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D7F99" w14:textId="7BEE908E" w:rsidR="0088197E" w:rsidRPr="00C6172E" w:rsidRDefault="00F75478" w:rsidP="0088197E">
      <w:pPr>
        <w:jc w:val="center"/>
        <w:rPr>
          <w:rFonts w:asciiTheme="majorHAnsi" w:hAnsiTheme="majorHAnsi" w:cstheme="majorHAnsi"/>
        </w:rPr>
      </w:pPr>
      <w:r w:rsidRPr="00857AD0">
        <w:rPr>
          <w:rFonts w:asciiTheme="majorHAnsi" w:hAnsiTheme="majorHAnsi" w:cstheme="majorHAnsi"/>
          <w:noProof/>
          <w:lang w:val="en-US"/>
        </w:rPr>
        <w:drawing>
          <wp:inline distT="0" distB="0" distL="0" distR="0" wp14:anchorId="0A2CA07C" wp14:editId="44AAE974">
            <wp:extent cx="2599304" cy="1848394"/>
            <wp:effectExtent l="0" t="0" r="4445" b="0"/>
            <wp:docPr id="1" name="Picture 1" descr="Image result for erasmus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rasmus+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855" cy="185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57B2D" w14:textId="722EF4B5" w:rsidR="0088197E" w:rsidRDefault="00D047F9" w:rsidP="00373D8F">
      <w:pPr>
        <w:pStyle w:val="Heading1"/>
        <w:jc w:val="center"/>
        <w:rPr>
          <w:rFonts w:cstheme="majorHAnsi"/>
          <w:b/>
          <w:lang w:val="sr-Cyrl-RS"/>
        </w:rPr>
      </w:pPr>
      <w:r w:rsidRPr="00C6172E">
        <w:rPr>
          <w:rFonts w:cstheme="majorHAnsi"/>
          <w:b/>
          <w:lang w:val="sr-Cyrl-RS"/>
        </w:rPr>
        <w:t>УНИВЕРЗИТЕТ УМЕТНОСТИ У БЕОГРАДУ</w:t>
      </w:r>
    </w:p>
    <w:p w14:paraId="0E6EA983" w14:textId="77777777" w:rsidR="00373D8F" w:rsidRPr="00373D8F" w:rsidRDefault="00373D8F" w:rsidP="00373D8F">
      <w:pPr>
        <w:rPr>
          <w:lang w:val="sr-Cyrl-RS"/>
        </w:rPr>
      </w:pPr>
    </w:p>
    <w:p w14:paraId="79E071D7" w14:textId="77777777" w:rsidR="006558D3" w:rsidRDefault="006558D3" w:rsidP="006558D3">
      <w:pPr>
        <w:pStyle w:val="Heading1"/>
        <w:spacing w:line="276" w:lineRule="auto"/>
        <w:jc w:val="center"/>
        <w:rPr>
          <w:rFonts w:cstheme="majorHAnsi"/>
          <w:sz w:val="24"/>
          <w:szCs w:val="24"/>
        </w:rPr>
      </w:pPr>
      <w:bookmarkStart w:id="0" w:name="_III_МОБИЛНОСТ_У"/>
      <w:bookmarkStart w:id="1" w:name="_Toc32406636"/>
      <w:bookmarkStart w:id="2" w:name="_GoBack"/>
      <w:bookmarkEnd w:id="0"/>
      <w:bookmarkEnd w:id="2"/>
      <w:r>
        <w:rPr>
          <w:lang w:val="sr-Cyrl-RS"/>
        </w:rPr>
        <w:t xml:space="preserve">Критеријуми за селекцију кандидата </w:t>
      </w:r>
      <w:r>
        <w:rPr>
          <w:lang w:val="ru-RU"/>
        </w:rPr>
        <w:t xml:space="preserve">у </w:t>
      </w:r>
      <w:r>
        <w:rPr>
          <w:lang w:val="sr-Cyrl-RS"/>
        </w:rPr>
        <w:t xml:space="preserve">оквиру </w:t>
      </w:r>
      <w:proofErr w:type="spellStart"/>
      <w:r>
        <w:rPr>
          <w:lang w:val="ru-RU"/>
        </w:rPr>
        <w:t>Еразмус</w:t>
      </w:r>
      <w:proofErr w:type="spellEnd"/>
      <w:r>
        <w:rPr>
          <w:lang w:val="ru-RU"/>
        </w:rPr>
        <w:t xml:space="preserve">+ </w:t>
      </w:r>
      <w:proofErr w:type="spellStart"/>
      <w:r>
        <w:rPr>
          <w:lang w:val="ru-RU"/>
        </w:rPr>
        <w:t>програма</w:t>
      </w:r>
      <w:proofErr w:type="spellEnd"/>
      <w:r>
        <w:t>, K</w:t>
      </w:r>
      <w:proofErr w:type="spellStart"/>
      <w:r>
        <w:rPr>
          <w:lang w:val="sr-Cyrl-RS"/>
        </w:rPr>
        <w:t>ључна</w:t>
      </w:r>
      <w:proofErr w:type="spellEnd"/>
      <w:r>
        <w:rPr>
          <w:lang w:val="sr-Cyrl-RS"/>
        </w:rPr>
        <w:t xml:space="preserve"> акција 1 </w:t>
      </w:r>
      <w:r>
        <w:t xml:space="preserve">– </w:t>
      </w:r>
      <w:r>
        <w:rPr>
          <w:lang w:val="sr-Cyrl-RS"/>
        </w:rPr>
        <w:t>мобилност студената и запослених у високом образовању (</w:t>
      </w:r>
      <w:r>
        <w:rPr>
          <w:i/>
          <w:iCs/>
        </w:rPr>
        <w:t>Key Action 1 – Learning mobility of individuals</w:t>
      </w:r>
      <w:r>
        <w:t>)</w:t>
      </w:r>
      <w:r>
        <w:rPr>
          <w:lang w:val="sr-Cyrl-RS"/>
        </w:rPr>
        <w:t xml:space="preserve"> </w:t>
      </w:r>
      <w:r>
        <w:rPr>
          <w:rStyle w:val="None"/>
          <w:rFonts w:cs="Calibri Light"/>
          <w:szCs w:val="24"/>
          <w:lang w:val="sr-Cyrl-RS"/>
        </w:rPr>
        <w:t>Универзитета уметности</w:t>
      </w:r>
      <w:r>
        <w:rPr>
          <w:rFonts w:cs="Calibri Light"/>
          <w:szCs w:val="24"/>
          <w:lang w:val="sr-Cyrl-RS"/>
        </w:rPr>
        <w:t xml:space="preserve"> у Београду</w:t>
      </w:r>
    </w:p>
    <w:p w14:paraId="327C2BD5" w14:textId="77777777" w:rsidR="006558D3" w:rsidRPr="00212E73" w:rsidRDefault="006558D3" w:rsidP="006558D3"/>
    <w:p w14:paraId="60AA656A" w14:textId="77777777" w:rsidR="006558D3" w:rsidRPr="00F047F9" w:rsidRDefault="006558D3" w:rsidP="006558D3">
      <w:pPr>
        <w:pStyle w:val="Heading1"/>
        <w:spacing w:line="276" w:lineRule="auto"/>
        <w:rPr>
          <w:rFonts w:cstheme="majorHAnsi"/>
          <w:sz w:val="24"/>
          <w:szCs w:val="24"/>
          <w:lang w:val="sr-Cyrl-RS"/>
        </w:rPr>
      </w:pPr>
      <w:r>
        <w:rPr>
          <w:rFonts w:cstheme="majorHAnsi"/>
          <w:sz w:val="24"/>
          <w:szCs w:val="24"/>
        </w:rPr>
        <w:t>I</w:t>
      </w:r>
      <w:r w:rsidRPr="0054066A">
        <w:rPr>
          <w:rFonts w:cstheme="majorHAnsi"/>
          <w:sz w:val="24"/>
          <w:szCs w:val="24"/>
        </w:rPr>
        <w:t xml:space="preserve"> МОБИЛНОСТ </w:t>
      </w:r>
      <w:r>
        <w:rPr>
          <w:rFonts w:cstheme="majorHAnsi"/>
          <w:sz w:val="24"/>
          <w:szCs w:val="24"/>
          <w:lang w:val="sr-Cyrl-RS"/>
        </w:rPr>
        <w:t xml:space="preserve">СТУДЕНАТА </w:t>
      </w:r>
      <w:r w:rsidRPr="0054066A">
        <w:rPr>
          <w:rFonts w:cstheme="majorHAnsi"/>
          <w:sz w:val="24"/>
          <w:szCs w:val="24"/>
        </w:rPr>
        <w:t>У СВРХУ СТУДИРАЊА</w:t>
      </w:r>
      <w:bookmarkEnd w:id="1"/>
      <w:r>
        <w:rPr>
          <w:rFonts w:cstheme="majorHAnsi"/>
          <w:sz w:val="24"/>
          <w:szCs w:val="24"/>
        </w:rPr>
        <w:t xml:space="preserve"> </w:t>
      </w:r>
      <w:r>
        <w:rPr>
          <w:rFonts w:cstheme="majorHAnsi"/>
          <w:sz w:val="24"/>
          <w:szCs w:val="24"/>
          <w:lang w:val="sr-Cyrl-RS"/>
        </w:rPr>
        <w:t>ИЛИ ОБАВЉАЊА СТУДЕНТСКЕ ПРАКСЕ</w:t>
      </w:r>
    </w:p>
    <w:p w14:paraId="040187F3" w14:textId="77777777" w:rsidR="006558D3" w:rsidRPr="0054066A" w:rsidRDefault="006558D3" w:rsidP="006558D3">
      <w:pPr>
        <w:pStyle w:val="Body"/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49C93318" w14:textId="77777777" w:rsidR="006558D3" w:rsidRPr="0054066A" w:rsidRDefault="006558D3" w:rsidP="006558D3">
      <w:pPr>
        <w:pStyle w:val="Heading4"/>
        <w:spacing w:line="276" w:lineRule="auto"/>
        <w:jc w:val="both"/>
        <w:rPr>
          <w:rFonts w:cstheme="majorHAnsi"/>
        </w:rPr>
      </w:pPr>
      <w:bookmarkStart w:id="3" w:name="_Селекција_кандидата"/>
      <w:bookmarkStart w:id="4" w:name="_Toc32406642"/>
      <w:bookmarkEnd w:id="3"/>
      <w:proofErr w:type="spellStart"/>
      <w:r w:rsidRPr="0054066A">
        <w:rPr>
          <w:rStyle w:val="None"/>
          <w:rFonts w:cstheme="majorHAnsi"/>
        </w:rPr>
        <w:t>Селекција</w:t>
      </w:r>
      <w:proofErr w:type="spellEnd"/>
      <w:r w:rsidRPr="0054066A">
        <w:rPr>
          <w:rFonts w:cstheme="majorHAnsi"/>
        </w:rPr>
        <w:t xml:space="preserve"> </w:t>
      </w:r>
      <w:proofErr w:type="spellStart"/>
      <w:r w:rsidRPr="0054066A">
        <w:rPr>
          <w:rFonts w:cstheme="majorHAnsi"/>
        </w:rPr>
        <w:t>кандидата</w:t>
      </w:r>
      <w:bookmarkEnd w:id="4"/>
      <w:proofErr w:type="spellEnd"/>
    </w:p>
    <w:p w14:paraId="46B9F3F0" w14:textId="77777777" w:rsidR="006558D3" w:rsidRPr="00212E73" w:rsidRDefault="006558D3" w:rsidP="006558D3">
      <w:pPr>
        <w:pStyle w:val="Body"/>
        <w:spacing w:after="0" w:line="276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66D01E52" w14:textId="77777777" w:rsidR="006558D3" w:rsidRPr="0054066A" w:rsidRDefault="006558D3" w:rsidP="006558D3">
      <w:pPr>
        <w:pStyle w:val="Body"/>
        <w:spacing w:line="276" w:lineRule="auto"/>
        <w:jc w:val="both"/>
        <w:rPr>
          <w:rStyle w:val="None"/>
          <w:rFonts w:asciiTheme="majorHAnsi" w:eastAsia="Calibri Light" w:hAnsiTheme="majorHAnsi" w:cstheme="majorHAnsi"/>
        </w:rPr>
      </w:pPr>
      <w:proofErr w:type="spellStart"/>
      <w:r w:rsidRPr="0054066A">
        <w:rPr>
          <w:rStyle w:val="None"/>
          <w:rFonts w:asciiTheme="majorHAnsi" w:eastAsia="Calibri Light" w:hAnsiTheme="majorHAnsi" w:cstheme="majorHAnsi"/>
        </w:rPr>
        <w:t>Учешћем</w:t>
      </w:r>
      <w:proofErr w:type="spellEnd"/>
      <w:r w:rsidRPr="0054066A">
        <w:rPr>
          <w:rStyle w:val="None"/>
          <w:rFonts w:asciiTheme="majorHAnsi" w:eastAsia="Calibri Light" w:hAnsiTheme="majorHAnsi" w:cstheme="majorHAnsi"/>
        </w:rPr>
        <w:t xml:space="preserve"> у КА</w:t>
      </w:r>
      <w:r w:rsidRPr="0054066A">
        <w:rPr>
          <w:rStyle w:val="None"/>
          <w:rFonts w:asciiTheme="majorHAnsi" w:eastAsia="Calibri Light" w:hAnsiTheme="majorHAnsi" w:cstheme="majorHAnsi"/>
          <w:lang w:val="ru-RU"/>
        </w:rPr>
        <w:t xml:space="preserve">1 </w:t>
      </w:r>
      <w:proofErr w:type="spellStart"/>
      <w:r w:rsidRPr="0054066A">
        <w:rPr>
          <w:rStyle w:val="None"/>
          <w:rFonts w:asciiTheme="majorHAnsi" w:eastAsia="Calibri Light" w:hAnsiTheme="majorHAnsi" w:cstheme="majorHAnsi"/>
        </w:rPr>
        <w:t>кредитној</w:t>
      </w:r>
      <w:proofErr w:type="spellEnd"/>
      <w:r w:rsidRPr="0054066A">
        <w:rPr>
          <w:rStyle w:val="None"/>
          <w:rFonts w:asciiTheme="majorHAnsi" w:eastAsia="Calibri Light" w:hAnsiTheme="majorHAnsi" w:cstheme="majorHAnsi"/>
        </w:rPr>
        <w:t xml:space="preserve"> </w:t>
      </w:r>
      <w:proofErr w:type="spellStart"/>
      <w:r w:rsidRPr="00640B10">
        <w:rPr>
          <w:rStyle w:val="None"/>
          <w:rFonts w:asciiTheme="majorHAnsi" w:eastAsia="Calibri Light" w:hAnsiTheme="majorHAnsi" w:cstheme="majorHAnsi"/>
          <w:color w:val="auto"/>
        </w:rPr>
        <w:t>мобилности</w:t>
      </w:r>
      <w:proofErr w:type="spellEnd"/>
      <w:r w:rsidRPr="00640B10">
        <w:rPr>
          <w:rStyle w:val="None"/>
          <w:rFonts w:asciiTheme="majorHAnsi" w:eastAsia="Calibri Light" w:hAnsiTheme="majorHAnsi" w:cstheme="majorHAnsi"/>
          <w:color w:val="auto"/>
        </w:rPr>
        <w:t xml:space="preserve"> </w:t>
      </w:r>
      <w:proofErr w:type="spellStart"/>
      <w:r w:rsidRPr="00640B10">
        <w:rPr>
          <w:rStyle w:val="None"/>
          <w:rFonts w:asciiTheme="majorHAnsi" w:eastAsia="Calibri Light" w:hAnsiTheme="majorHAnsi" w:cstheme="majorHAnsi"/>
          <w:color w:val="auto"/>
        </w:rPr>
        <w:t>Еразмус</w:t>
      </w:r>
      <w:proofErr w:type="spellEnd"/>
      <w:r w:rsidRPr="00640B10">
        <w:rPr>
          <w:rStyle w:val="None"/>
          <w:rFonts w:asciiTheme="majorHAnsi" w:eastAsia="Calibri Light" w:hAnsiTheme="majorHAnsi" w:cstheme="majorHAnsi"/>
          <w:color w:val="auto"/>
        </w:rPr>
        <w:t xml:space="preserve">+ </w:t>
      </w:r>
      <w:proofErr w:type="spellStart"/>
      <w:r w:rsidRPr="00640B10">
        <w:rPr>
          <w:rStyle w:val="None"/>
          <w:rFonts w:asciiTheme="majorHAnsi" w:eastAsia="Calibri Light" w:hAnsiTheme="majorHAnsi" w:cstheme="majorHAnsi"/>
          <w:color w:val="auto"/>
        </w:rPr>
        <w:t>програма</w:t>
      </w:r>
      <w:proofErr w:type="spellEnd"/>
      <w:r w:rsidRPr="00640B10">
        <w:rPr>
          <w:rStyle w:val="None"/>
          <w:rFonts w:asciiTheme="majorHAnsi" w:eastAsia="Calibri Light" w:hAnsiTheme="majorHAnsi" w:cstheme="majorHAnsi"/>
          <w:color w:val="auto"/>
        </w:rPr>
        <w:t xml:space="preserve"> </w:t>
      </w:r>
      <w:proofErr w:type="spellStart"/>
      <w:r w:rsidRPr="00640B10">
        <w:rPr>
          <w:rStyle w:val="None"/>
          <w:rFonts w:asciiTheme="majorHAnsi" w:eastAsia="Calibri Light" w:hAnsiTheme="majorHAnsi" w:cstheme="majorHAnsi"/>
          <w:color w:val="auto"/>
        </w:rPr>
        <w:t>Универзитет</w:t>
      </w:r>
      <w:proofErr w:type="spellEnd"/>
      <w:r w:rsidRPr="00640B10">
        <w:rPr>
          <w:rStyle w:val="None"/>
          <w:rFonts w:asciiTheme="majorHAnsi" w:eastAsia="Calibri Light" w:hAnsiTheme="majorHAnsi" w:cstheme="majorHAnsi"/>
          <w:color w:val="auto"/>
        </w:rPr>
        <w:t xml:space="preserve"> </w:t>
      </w:r>
      <w:proofErr w:type="spellStart"/>
      <w:r w:rsidRPr="00640B10">
        <w:rPr>
          <w:rStyle w:val="None"/>
          <w:rFonts w:asciiTheme="majorHAnsi" w:eastAsia="Calibri Light" w:hAnsiTheme="majorHAnsi" w:cstheme="majorHAnsi"/>
          <w:color w:val="auto"/>
        </w:rPr>
        <w:t>уметности</w:t>
      </w:r>
      <w:proofErr w:type="spellEnd"/>
      <w:r w:rsidRPr="00640B10">
        <w:rPr>
          <w:rStyle w:val="None"/>
          <w:rFonts w:asciiTheme="majorHAnsi" w:eastAsia="Calibri Light" w:hAnsiTheme="majorHAnsi" w:cstheme="majorHAnsi"/>
          <w:color w:val="auto"/>
        </w:rPr>
        <w:t xml:space="preserve"> </w:t>
      </w:r>
      <w:proofErr w:type="spellStart"/>
      <w:r w:rsidRPr="00640B10">
        <w:rPr>
          <w:rStyle w:val="None"/>
          <w:rFonts w:asciiTheme="majorHAnsi" w:eastAsia="Calibri Light" w:hAnsiTheme="majorHAnsi" w:cstheme="majorHAnsi"/>
          <w:color w:val="auto"/>
        </w:rPr>
        <w:t>ће</w:t>
      </w:r>
      <w:proofErr w:type="spellEnd"/>
      <w:r w:rsidRPr="00640B10">
        <w:rPr>
          <w:rStyle w:val="None"/>
          <w:rFonts w:asciiTheme="majorHAnsi" w:eastAsia="Calibri Light" w:hAnsiTheme="majorHAnsi" w:cstheme="majorHAnsi"/>
          <w:color w:val="auto"/>
        </w:rPr>
        <w:t xml:space="preserve"> </w:t>
      </w:r>
      <w:proofErr w:type="spellStart"/>
      <w:r w:rsidRPr="00640B10">
        <w:rPr>
          <w:rStyle w:val="None"/>
          <w:rFonts w:asciiTheme="majorHAnsi" w:eastAsia="Calibri Light" w:hAnsiTheme="majorHAnsi" w:cstheme="majorHAnsi"/>
          <w:color w:val="auto"/>
        </w:rPr>
        <w:t>настојати</w:t>
      </w:r>
      <w:proofErr w:type="spellEnd"/>
      <w:r w:rsidRPr="00640B10">
        <w:rPr>
          <w:rStyle w:val="None"/>
          <w:rFonts w:asciiTheme="majorHAnsi" w:eastAsia="Calibri Light" w:hAnsiTheme="majorHAnsi" w:cstheme="majorHAnsi"/>
          <w:color w:val="auto"/>
        </w:rPr>
        <w:t xml:space="preserve"> </w:t>
      </w:r>
      <w:proofErr w:type="spellStart"/>
      <w:r w:rsidRPr="00640B10">
        <w:rPr>
          <w:rStyle w:val="None"/>
          <w:rFonts w:asciiTheme="majorHAnsi" w:eastAsia="Calibri Light" w:hAnsiTheme="majorHAnsi" w:cstheme="majorHAnsi"/>
          <w:color w:val="auto"/>
        </w:rPr>
        <w:t>да</w:t>
      </w:r>
      <w:proofErr w:type="spellEnd"/>
      <w:r w:rsidRPr="00640B10">
        <w:rPr>
          <w:rStyle w:val="None"/>
          <w:rFonts w:asciiTheme="majorHAnsi" w:eastAsia="Calibri Light" w:hAnsiTheme="majorHAnsi" w:cstheme="majorHAnsi"/>
          <w:color w:val="auto"/>
        </w:rPr>
        <w:t xml:space="preserve"> </w:t>
      </w:r>
      <w:proofErr w:type="spellStart"/>
      <w:r w:rsidRPr="00640B10">
        <w:rPr>
          <w:rStyle w:val="None"/>
          <w:rFonts w:asciiTheme="majorHAnsi" w:eastAsia="Calibri Light" w:hAnsiTheme="majorHAnsi" w:cstheme="majorHAnsi"/>
          <w:color w:val="auto"/>
        </w:rPr>
        <w:t>оствари</w:t>
      </w:r>
      <w:proofErr w:type="spellEnd"/>
      <w:r w:rsidRPr="00640B10">
        <w:rPr>
          <w:rStyle w:val="None"/>
          <w:rFonts w:asciiTheme="majorHAnsi" w:eastAsia="Calibri Light" w:hAnsiTheme="majorHAnsi" w:cstheme="majorHAnsi"/>
          <w:color w:val="auto"/>
        </w:rPr>
        <w:t xml:space="preserve"> </w:t>
      </w:r>
      <w:proofErr w:type="spellStart"/>
      <w:r w:rsidRPr="00640B10">
        <w:rPr>
          <w:rStyle w:val="None"/>
          <w:rFonts w:asciiTheme="majorHAnsi" w:eastAsia="Calibri Light" w:hAnsiTheme="majorHAnsi" w:cstheme="majorHAnsi"/>
          <w:color w:val="auto"/>
        </w:rPr>
        <w:t>транспарентну</w:t>
      </w:r>
      <w:proofErr w:type="spellEnd"/>
      <w:r w:rsidRPr="00640B10">
        <w:rPr>
          <w:rStyle w:val="None"/>
          <w:rFonts w:asciiTheme="majorHAnsi" w:eastAsia="Calibri Light" w:hAnsiTheme="majorHAnsi" w:cstheme="majorHAnsi"/>
          <w:color w:val="auto"/>
        </w:rPr>
        <w:t xml:space="preserve"> </w:t>
      </w:r>
      <w:proofErr w:type="spellStart"/>
      <w:r w:rsidRPr="00640B10">
        <w:rPr>
          <w:rStyle w:val="None"/>
          <w:rFonts w:asciiTheme="majorHAnsi" w:eastAsia="Calibri Light" w:hAnsiTheme="majorHAnsi" w:cstheme="majorHAnsi"/>
          <w:color w:val="auto"/>
        </w:rPr>
        <w:t>селекцију</w:t>
      </w:r>
      <w:proofErr w:type="spellEnd"/>
      <w:r w:rsidRPr="00640B10">
        <w:rPr>
          <w:rStyle w:val="None"/>
          <w:rFonts w:asciiTheme="majorHAnsi" w:eastAsia="Calibri Light" w:hAnsiTheme="majorHAnsi" w:cstheme="majorHAnsi"/>
          <w:color w:val="auto"/>
        </w:rPr>
        <w:t xml:space="preserve"> </w:t>
      </w:r>
      <w:proofErr w:type="spellStart"/>
      <w:r w:rsidRPr="00640B10">
        <w:rPr>
          <w:rStyle w:val="None"/>
          <w:rFonts w:asciiTheme="majorHAnsi" w:eastAsia="Calibri Light" w:hAnsiTheme="majorHAnsi" w:cstheme="majorHAnsi"/>
          <w:color w:val="auto"/>
        </w:rPr>
        <w:t>кандидата</w:t>
      </w:r>
      <w:proofErr w:type="spellEnd"/>
      <w:r w:rsidRPr="00640B10">
        <w:rPr>
          <w:rStyle w:val="None"/>
          <w:rFonts w:asciiTheme="majorHAnsi" w:eastAsia="Calibri Light" w:hAnsiTheme="majorHAnsi" w:cstheme="majorHAnsi"/>
          <w:color w:val="auto"/>
        </w:rPr>
        <w:t xml:space="preserve">, </w:t>
      </w:r>
      <w:proofErr w:type="spellStart"/>
      <w:r w:rsidRPr="00640B10">
        <w:rPr>
          <w:rStyle w:val="None"/>
          <w:rFonts w:asciiTheme="majorHAnsi" w:eastAsia="Calibri Light" w:hAnsiTheme="majorHAnsi" w:cstheme="majorHAnsi"/>
          <w:color w:val="auto"/>
          <w:lang w:val="ru-RU"/>
        </w:rPr>
        <w:t>обезбеђујући</w:t>
      </w:r>
      <w:proofErr w:type="spellEnd"/>
      <w:r w:rsidRPr="00640B10">
        <w:rPr>
          <w:rStyle w:val="None"/>
          <w:rFonts w:asciiTheme="majorHAnsi" w:eastAsia="Calibri Light" w:hAnsiTheme="majorHAnsi" w:cstheme="majorHAnsi"/>
          <w:color w:val="auto"/>
          <w:lang w:val="ru-RU"/>
        </w:rPr>
        <w:t xml:space="preserve"> </w:t>
      </w:r>
      <w:proofErr w:type="spellStart"/>
      <w:r w:rsidRPr="00640B10">
        <w:rPr>
          <w:rStyle w:val="None"/>
          <w:rFonts w:asciiTheme="majorHAnsi" w:eastAsia="Calibri Light" w:hAnsiTheme="majorHAnsi" w:cstheme="majorHAnsi"/>
          <w:color w:val="auto"/>
          <w:lang w:val="ru-RU"/>
        </w:rPr>
        <w:t>једнак</w:t>
      </w:r>
      <w:proofErr w:type="spellEnd"/>
      <w:r w:rsidRPr="00640B10">
        <w:rPr>
          <w:rStyle w:val="None"/>
          <w:rFonts w:asciiTheme="majorHAnsi" w:eastAsia="Calibri Light" w:hAnsiTheme="majorHAnsi" w:cstheme="majorHAnsi"/>
          <w:color w:val="auto"/>
          <w:lang w:val="ru-RU"/>
        </w:rPr>
        <w:t xml:space="preserve"> </w:t>
      </w:r>
      <w:proofErr w:type="spellStart"/>
      <w:r w:rsidRPr="00640B10">
        <w:rPr>
          <w:rStyle w:val="None"/>
          <w:rFonts w:asciiTheme="majorHAnsi" w:eastAsia="Calibri Light" w:hAnsiTheme="majorHAnsi" w:cstheme="majorHAnsi"/>
          <w:color w:val="auto"/>
          <w:lang w:val="ru-RU"/>
        </w:rPr>
        <w:t>третман</w:t>
      </w:r>
      <w:proofErr w:type="spellEnd"/>
      <w:r w:rsidRPr="00640B10">
        <w:rPr>
          <w:rStyle w:val="None"/>
          <w:rFonts w:asciiTheme="majorHAnsi" w:eastAsia="Calibri Light" w:hAnsiTheme="majorHAnsi" w:cstheme="majorHAnsi"/>
          <w:color w:val="auto"/>
          <w:lang w:val="ru-RU"/>
        </w:rPr>
        <w:t xml:space="preserve"> уз </w:t>
      </w:r>
      <w:proofErr w:type="spellStart"/>
      <w:r w:rsidRPr="00640B10">
        <w:rPr>
          <w:rStyle w:val="None"/>
          <w:rFonts w:asciiTheme="majorHAnsi" w:eastAsia="Calibri Light" w:hAnsiTheme="majorHAnsi" w:cstheme="majorHAnsi"/>
          <w:color w:val="auto"/>
          <w:lang w:val="ru-RU"/>
        </w:rPr>
        <w:t>одсуство</w:t>
      </w:r>
      <w:proofErr w:type="spellEnd"/>
      <w:r w:rsidRPr="00640B10">
        <w:rPr>
          <w:rStyle w:val="None"/>
          <w:rFonts w:asciiTheme="majorHAnsi" w:eastAsia="Calibri Light" w:hAnsiTheme="majorHAnsi" w:cstheme="majorHAnsi"/>
          <w:color w:val="auto"/>
          <w:lang w:val="ru-RU"/>
        </w:rPr>
        <w:t xml:space="preserve"> </w:t>
      </w:r>
      <w:proofErr w:type="spellStart"/>
      <w:r w:rsidRPr="00640B10">
        <w:rPr>
          <w:rStyle w:val="None"/>
          <w:rFonts w:asciiTheme="majorHAnsi" w:eastAsia="Calibri Light" w:hAnsiTheme="majorHAnsi" w:cstheme="majorHAnsi"/>
          <w:color w:val="auto"/>
          <w:lang w:val="ru-RU"/>
        </w:rPr>
        <w:t>сваке</w:t>
      </w:r>
      <w:proofErr w:type="spellEnd"/>
      <w:r w:rsidRPr="00640B10">
        <w:rPr>
          <w:rStyle w:val="None"/>
          <w:rFonts w:asciiTheme="majorHAnsi" w:eastAsia="Calibri Light" w:hAnsiTheme="majorHAnsi" w:cstheme="majorHAnsi"/>
          <w:color w:val="auto"/>
          <w:lang w:val="ru-RU"/>
        </w:rPr>
        <w:t xml:space="preserve"> </w:t>
      </w:r>
      <w:proofErr w:type="spellStart"/>
      <w:r w:rsidRPr="00640B10">
        <w:rPr>
          <w:rStyle w:val="None"/>
          <w:rFonts w:asciiTheme="majorHAnsi" w:eastAsia="Calibri Light" w:hAnsiTheme="majorHAnsi" w:cstheme="majorHAnsi"/>
          <w:color w:val="auto"/>
          <w:lang w:val="ru-RU"/>
        </w:rPr>
        <w:t>дискриминације</w:t>
      </w:r>
      <w:proofErr w:type="spellEnd"/>
      <w:r w:rsidRPr="00640B10">
        <w:rPr>
          <w:rStyle w:val="None"/>
          <w:rFonts w:asciiTheme="majorHAnsi" w:eastAsia="Calibri Light" w:hAnsiTheme="majorHAnsi" w:cstheme="majorHAnsi"/>
          <w:color w:val="auto"/>
        </w:rPr>
        <w:t xml:space="preserve">, </w:t>
      </w:r>
      <w:proofErr w:type="spellStart"/>
      <w:r w:rsidRPr="00640B10">
        <w:rPr>
          <w:rStyle w:val="None"/>
          <w:rFonts w:asciiTheme="majorHAnsi" w:eastAsia="Calibri Light" w:hAnsiTheme="majorHAnsi" w:cstheme="majorHAnsi"/>
          <w:color w:val="auto"/>
          <w:lang w:val="ru-RU"/>
        </w:rPr>
        <w:t>као</w:t>
      </w:r>
      <w:proofErr w:type="spellEnd"/>
      <w:r w:rsidRPr="00640B10">
        <w:rPr>
          <w:rStyle w:val="None"/>
          <w:rFonts w:asciiTheme="majorHAnsi" w:eastAsia="Calibri Light" w:hAnsiTheme="majorHAnsi" w:cstheme="majorHAnsi"/>
          <w:color w:val="auto"/>
          <w:lang w:val="ru-RU"/>
        </w:rPr>
        <w:t xml:space="preserve"> и </w:t>
      </w:r>
      <w:proofErr w:type="spellStart"/>
      <w:r w:rsidRPr="00640B10">
        <w:rPr>
          <w:rStyle w:val="None"/>
          <w:rFonts w:asciiTheme="majorHAnsi" w:eastAsia="Calibri Light" w:hAnsiTheme="majorHAnsi" w:cstheme="majorHAnsi"/>
          <w:color w:val="auto"/>
        </w:rPr>
        <w:t>равномерну</w:t>
      </w:r>
      <w:proofErr w:type="spellEnd"/>
      <w:r w:rsidRPr="00640B10">
        <w:rPr>
          <w:rStyle w:val="None"/>
          <w:rFonts w:asciiTheme="majorHAnsi" w:eastAsia="Calibri Light" w:hAnsiTheme="majorHAnsi" w:cstheme="majorHAnsi"/>
          <w:color w:val="auto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</w:rPr>
        <w:t>расподелу</w:t>
      </w:r>
      <w:proofErr w:type="spellEnd"/>
      <w:r w:rsidRPr="0054066A">
        <w:rPr>
          <w:rStyle w:val="None"/>
          <w:rFonts w:asciiTheme="majorHAnsi" w:eastAsia="Calibri Light" w:hAnsiTheme="majorHAnsi" w:cstheme="majorHAnsi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</w:rPr>
        <w:t>стипендија</w:t>
      </w:r>
      <w:proofErr w:type="spellEnd"/>
      <w:r w:rsidRPr="0054066A">
        <w:rPr>
          <w:rStyle w:val="None"/>
          <w:rFonts w:asciiTheme="majorHAnsi" w:eastAsia="Calibri Light" w:hAnsiTheme="majorHAnsi" w:cstheme="majorHAnsi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</w:rPr>
        <w:t>међу</w:t>
      </w:r>
      <w:proofErr w:type="spellEnd"/>
      <w:r w:rsidRPr="0054066A">
        <w:rPr>
          <w:rStyle w:val="None"/>
          <w:rFonts w:asciiTheme="majorHAnsi" w:eastAsia="Calibri Light" w:hAnsiTheme="majorHAnsi" w:cstheme="majorHAnsi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</w:rPr>
        <w:t>студентима</w:t>
      </w:r>
      <w:proofErr w:type="spellEnd"/>
      <w:r w:rsidRPr="0054066A">
        <w:rPr>
          <w:rStyle w:val="None"/>
          <w:rFonts w:asciiTheme="majorHAnsi" w:eastAsia="Calibri Light" w:hAnsiTheme="majorHAnsi" w:cstheme="majorHAnsi"/>
        </w:rPr>
        <w:t xml:space="preserve"> и </w:t>
      </w:r>
      <w:proofErr w:type="spellStart"/>
      <w:r w:rsidRPr="0054066A">
        <w:rPr>
          <w:rStyle w:val="None"/>
          <w:rFonts w:asciiTheme="majorHAnsi" w:eastAsia="Calibri Light" w:hAnsiTheme="majorHAnsi" w:cstheme="majorHAnsi"/>
        </w:rPr>
        <w:t>запосленима</w:t>
      </w:r>
      <w:proofErr w:type="spellEnd"/>
      <w:r w:rsidRPr="0054066A">
        <w:rPr>
          <w:rStyle w:val="None"/>
          <w:rFonts w:asciiTheme="majorHAnsi" w:eastAsia="Calibri Light" w:hAnsiTheme="majorHAnsi" w:cstheme="majorHAnsi"/>
        </w:rPr>
        <w:t>.</w:t>
      </w:r>
    </w:p>
    <w:p w14:paraId="59280B5A" w14:textId="77777777" w:rsidR="006558D3" w:rsidRPr="0054066A" w:rsidRDefault="006558D3" w:rsidP="006558D3">
      <w:pPr>
        <w:pStyle w:val="Heading5"/>
        <w:spacing w:line="276" w:lineRule="auto"/>
        <w:jc w:val="both"/>
        <w:rPr>
          <w:rStyle w:val="None"/>
          <w:rFonts w:cstheme="majorHAnsi"/>
        </w:rPr>
      </w:pPr>
      <w:proofErr w:type="spellStart"/>
      <w:r w:rsidRPr="0054066A">
        <w:rPr>
          <w:rStyle w:val="None"/>
          <w:rFonts w:cstheme="majorHAnsi"/>
        </w:rPr>
        <w:t>Корак</w:t>
      </w:r>
      <w:proofErr w:type="spellEnd"/>
      <w:r w:rsidRPr="0054066A">
        <w:rPr>
          <w:rStyle w:val="None"/>
          <w:rFonts w:cstheme="majorHAnsi"/>
        </w:rPr>
        <w:t xml:space="preserve"> 1: </w:t>
      </w:r>
      <w:proofErr w:type="spellStart"/>
      <w:r w:rsidRPr="0054066A">
        <w:rPr>
          <w:rStyle w:val="None"/>
          <w:rFonts w:cstheme="majorHAnsi"/>
        </w:rPr>
        <w:t>Селекција</w:t>
      </w:r>
      <w:proofErr w:type="spellEnd"/>
      <w:r w:rsidRPr="0054066A">
        <w:rPr>
          <w:rStyle w:val="None"/>
          <w:rFonts w:cstheme="majorHAnsi"/>
        </w:rPr>
        <w:t xml:space="preserve"> </w:t>
      </w:r>
      <w:proofErr w:type="spellStart"/>
      <w:r w:rsidRPr="0054066A">
        <w:rPr>
          <w:rStyle w:val="None"/>
          <w:rFonts w:cstheme="majorHAnsi"/>
        </w:rPr>
        <w:t>на</w:t>
      </w:r>
      <w:proofErr w:type="spellEnd"/>
      <w:r w:rsidRPr="0054066A">
        <w:rPr>
          <w:rStyle w:val="None"/>
          <w:rFonts w:cstheme="majorHAnsi"/>
        </w:rPr>
        <w:t xml:space="preserve"> </w:t>
      </w:r>
      <w:proofErr w:type="spellStart"/>
      <w:r w:rsidRPr="0054066A">
        <w:rPr>
          <w:rStyle w:val="None"/>
          <w:rFonts w:cstheme="majorHAnsi"/>
        </w:rPr>
        <w:t>нивоу</w:t>
      </w:r>
      <w:proofErr w:type="spellEnd"/>
      <w:r w:rsidRPr="0054066A">
        <w:rPr>
          <w:rStyle w:val="None"/>
          <w:rFonts w:cstheme="majorHAnsi"/>
        </w:rPr>
        <w:t xml:space="preserve"> </w:t>
      </w:r>
      <w:proofErr w:type="spellStart"/>
      <w:r w:rsidRPr="0054066A">
        <w:rPr>
          <w:rStyle w:val="None"/>
          <w:rFonts w:cstheme="majorHAnsi"/>
        </w:rPr>
        <w:t>факултета</w:t>
      </w:r>
      <w:proofErr w:type="spellEnd"/>
    </w:p>
    <w:p w14:paraId="7048542F" w14:textId="77777777" w:rsidR="006558D3" w:rsidRPr="0054066A" w:rsidRDefault="006558D3" w:rsidP="006558D3">
      <w:pPr>
        <w:pStyle w:val="Body"/>
        <w:spacing w:line="276" w:lineRule="auto"/>
        <w:jc w:val="both"/>
        <w:rPr>
          <w:rStyle w:val="None"/>
          <w:rFonts w:asciiTheme="majorHAnsi" w:eastAsia="Calibri Light" w:hAnsiTheme="majorHAnsi" w:cstheme="majorHAnsi"/>
          <w:color w:val="231F20"/>
          <w:u w:color="231F20"/>
        </w:rPr>
      </w:pP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Избор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кандидата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за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b/>
          <w:bCs/>
          <w:color w:val="231F20"/>
          <w:u w:color="231F20"/>
          <w:lang w:val="ru-RU"/>
        </w:rPr>
        <w:t>мобилност</w:t>
      </w:r>
      <w:proofErr w:type="spellEnd"/>
      <w:r w:rsidRPr="0054066A">
        <w:rPr>
          <w:rStyle w:val="None"/>
          <w:rFonts w:asciiTheme="majorHAnsi" w:eastAsia="Calibri Light" w:hAnsiTheme="majorHAnsi" w:cstheme="majorHAnsi"/>
          <w:b/>
          <w:bCs/>
          <w:color w:val="231F20"/>
          <w:u w:color="231F20"/>
          <w:lang w:val="ru-RU"/>
        </w:rPr>
        <w:t xml:space="preserve"> у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b/>
          <w:bCs/>
          <w:color w:val="231F20"/>
          <w:u w:color="231F20"/>
          <w:lang w:val="ru-RU"/>
        </w:rPr>
        <w:t>сврху</w:t>
      </w:r>
      <w:proofErr w:type="spellEnd"/>
      <w:r w:rsidRPr="0054066A">
        <w:rPr>
          <w:rStyle w:val="None"/>
          <w:rFonts w:asciiTheme="majorHAnsi" w:eastAsia="Calibri Light" w:hAnsiTheme="majorHAnsi" w:cstheme="majorHAnsi"/>
          <w:b/>
          <w:bCs/>
          <w:color w:val="231F20"/>
          <w:u w:color="231F20"/>
          <w:lang w:val="ru-RU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b/>
          <w:bCs/>
          <w:color w:val="231F20"/>
          <w:u w:color="231F20"/>
          <w:lang w:val="ru-RU"/>
        </w:rPr>
        <w:t>студирања</w:t>
      </w:r>
      <w:proofErr w:type="spellEnd"/>
      <w:r w:rsidRPr="0054066A">
        <w:rPr>
          <w:rStyle w:val="None"/>
          <w:rFonts w:asciiTheme="majorHAnsi" w:eastAsia="Calibri Light" w:hAnsiTheme="majorHAnsi" w:cstheme="majorHAnsi"/>
          <w:b/>
          <w:bCs/>
          <w:color w:val="231F20"/>
          <w:u w:color="231F20"/>
          <w:lang w:val="ru-RU"/>
        </w:rPr>
        <w:t xml:space="preserve"> или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b/>
          <w:bCs/>
          <w:color w:val="231F20"/>
          <w:u w:color="231F20"/>
          <w:lang w:val="ru-RU"/>
        </w:rPr>
        <w:t>обављања</w:t>
      </w:r>
      <w:proofErr w:type="spellEnd"/>
      <w:r w:rsidRPr="0054066A">
        <w:rPr>
          <w:rStyle w:val="None"/>
          <w:rFonts w:asciiTheme="majorHAnsi" w:eastAsia="Calibri Light" w:hAnsiTheme="majorHAnsi" w:cstheme="majorHAnsi"/>
          <w:b/>
          <w:bCs/>
          <w:color w:val="231F20"/>
          <w:u w:color="231F20"/>
          <w:lang w:val="ru-RU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b/>
          <w:bCs/>
          <w:color w:val="231F20"/>
          <w:u w:color="231F20"/>
          <w:lang w:val="ru-RU"/>
        </w:rPr>
        <w:t>студентске</w:t>
      </w:r>
      <w:proofErr w:type="spellEnd"/>
      <w:r w:rsidRPr="0054066A">
        <w:rPr>
          <w:rStyle w:val="None"/>
          <w:rFonts w:asciiTheme="majorHAnsi" w:eastAsia="Calibri Light" w:hAnsiTheme="majorHAnsi" w:cstheme="majorHAnsi"/>
          <w:b/>
          <w:bCs/>
          <w:color w:val="231F20"/>
          <w:u w:color="231F20"/>
          <w:lang w:val="ru-RU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b/>
          <w:bCs/>
          <w:color w:val="231F20"/>
          <w:u w:color="231F20"/>
          <w:lang w:val="ru-RU"/>
        </w:rPr>
        <w:t>праксе</w:t>
      </w:r>
      <w:proofErr w:type="spellEnd"/>
      <w:r w:rsidRPr="0054066A">
        <w:rPr>
          <w:rStyle w:val="None"/>
          <w:rFonts w:asciiTheme="majorHAnsi" w:eastAsia="Calibri Light" w:hAnsiTheme="majorHAnsi" w:cstheme="majorHAnsi"/>
          <w:b/>
          <w:bCs/>
          <w:color w:val="231F20"/>
          <w:u w:color="231F20"/>
          <w:lang w:val="ru-RU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врши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Еразмус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+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координатор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факултета</w:t>
      </w:r>
      <w:proofErr w:type="spellEnd"/>
      <w:r>
        <w:rPr>
          <w:rStyle w:val="None"/>
          <w:rFonts w:asciiTheme="majorHAnsi" w:eastAsia="Calibri Light" w:hAnsiTheme="majorHAnsi" w:cstheme="majorHAnsi"/>
          <w:color w:val="231F20"/>
          <w:u w:color="231F20"/>
          <w:lang w:val="sr-Cyrl-RS"/>
        </w:rPr>
        <w:t>/комисија факултета</w:t>
      </w:r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,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односно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Ер</w:t>
      </w:r>
      <w:r>
        <w:rPr>
          <w:rStyle w:val="None"/>
          <w:rFonts w:asciiTheme="majorHAnsi" w:eastAsia="Calibri Light" w:hAnsiTheme="majorHAnsi" w:cstheme="majorHAnsi"/>
          <w:color w:val="231F20"/>
          <w:u w:color="231F20"/>
        </w:rPr>
        <w:t>азмус</w:t>
      </w:r>
      <w:proofErr w:type="spellEnd"/>
      <w:r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+ </w:t>
      </w:r>
      <w:proofErr w:type="spellStart"/>
      <w:r>
        <w:rPr>
          <w:rStyle w:val="None"/>
          <w:rFonts w:asciiTheme="majorHAnsi" w:eastAsia="Calibri Light" w:hAnsiTheme="majorHAnsi" w:cstheme="majorHAnsi"/>
          <w:color w:val="231F20"/>
          <w:u w:color="231F20"/>
        </w:rPr>
        <w:t>координатор</w:t>
      </w:r>
      <w:proofErr w:type="spellEnd"/>
      <w:r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>
        <w:rPr>
          <w:rStyle w:val="None"/>
          <w:rFonts w:asciiTheme="majorHAnsi" w:eastAsia="Calibri Light" w:hAnsiTheme="majorHAnsi" w:cstheme="majorHAnsi"/>
          <w:color w:val="231F20"/>
          <w:u w:color="231F20"/>
        </w:rPr>
        <w:t>Универзитета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за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студенте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интердисциплинарних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студија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,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руководећи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се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следећим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критеријумима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:</w:t>
      </w:r>
    </w:p>
    <w:tbl>
      <w:tblPr>
        <w:tblStyle w:val="GridTable1Light-Accent1"/>
        <w:tblW w:w="9209" w:type="dxa"/>
        <w:tblLayout w:type="fixed"/>
        <w:tblLook w:val="04A0" w:firstRow="1" w:lastRow="0" w:firstColumn="1" w:lastColumn="0" w:noHBand="0" w:noVBand="1"/>
      </w:tblPr>
      <w:tblGrid>
        <w:gridCol w:w="572"/>
        <w:gridCol w:w="2542"/>
        <w:gridCol w:w="2726"/>
        <w:gridCol w:w="2235"/>
        <w:gridCol w:w="1134"/>
      </w:tblGrid>
      <w:tr w:rsidR="006558D3" w:rsidRPr="0054066A" w14:paraId="5D1A2FD8" w14:textId="77777777" w:rsidTr="000043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bottom w:val="none" w:sz="0" w:space="0" w:color="auto"/>
            </w:tcBorders>
          </w:tcPr>
          <w:p w14:paraId="21D27CC5" w14:textId="77777777" w:rsidR="006558D3" w:rsidRPr="0054066A" w:rsidRDefault="006558D3" w:rsidP="000043B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42" w:type="dxa"/>
            <w:tcBorders>
              <w:bottom w:val="none" w:sz="0" w:space="0" w:color="auto"/>
            </w:tcBorders>
          </w:tcPr>
          <w:p w14:paraId="23096869" w14:textId="77777777" w:rsidR="006558D3" w:rsidRPr="0054066A" w:rsidRDefault="006558D3" w:rsidP="000043B3">
            <w:pPr>
              <w:pStyle w:val="Body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критеријум</w:t>
            </w:r>
            <w:proofErr w:type="spellEnd"/>
          </w:p>
        </w:tc>
        <w:tc>
          <w:tcPr>
            <w:tcW w:w="2726" w:type="dxa"/>
            <w:tcBorders>
              <w:bottom w:val="none" w:sz="0" w:space="0" w:color="auto"/>
            </w:tcBorders>
          </w:tcPr>
          <w:p w14:paraId="3AF74BA0" w14:textId="77777777" w:rsidR="006558D3" w:rsidRPr="0054066A" w:rsidRDefault="006558D3" w:rsidP="000043B3">
            <w:pPr>
              <w:pStyle w:val="Body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документ</w:t>
            </w:r>
          </w:p>
        </w:tc>
        <w:tc>
          <w:tcPr>
            <w:tcW w:w="2235" w:type="dxa"/>
            <w:tcBorders>
              <w:bottom w:val="none" w:sz="0" w:space="0" w:color="auto"/>
            </w:tcBorders>
          </w:tcPr>
          <w:p w14:paraId="3C1D1DE7" w14:textId="77777777" w:rsidR="006558D3" w:rsidRPr="0054066A" w:rsidRDefault="006558D3" w:rsidP="000043B3">
            <w:pPr>
              <w:pStyle w:val="Body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Fonts w:asciiTheme="majorHAnsi" w:eastAsia="Calibri Light" w:hAnsiTheme="majorHAnsi" w:cstheme="majorHAnsi"/>
                <w:color w:val="231F20"/>
                <w:u w:color="231F20"/>
              </w:rPr>
              <w:t>начин</w:t>
            </w:r>
            <w:proofErr w:type="spellEnd"/>
            <w:r w:rsidRPr="0054066A">
              <w:rPr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Fonts w:asciiTheme="majorHAnsi" w:eastAsia="Calibri Light" w:hAnsiTheme="majorHAnsi" w:cstheme="majorHAnsi"/>
                <w:color w:val="231F20"/>
                <w:u w:color="231F20"/>
              </w:rPr>
              <w:t>оцењивања</w:t>
            </w:r>
            <w:proofErr w:type="spellEnd"/>
          </w:p>
        </w:tc>
        <w:tc>
          <w:tcPr>
            <w:tcW w:w="1134" w:type="dxa"/>
            <w:tcBorders>
              <w:bottom w:val="none" w:sz="0" w:space="0" w:color="auto"/>
            </w:tcBorders>
          </w:tcPr>
          <w:p w14:paraId="44110C85" w14:textId="77777777" w:rsidR="006558D3" w:rsidRPr="0054066A" w:rsidRDefault="006558D3" w:rsidP="000043B3">
            <w:pPr>
              <w:pStyle w:val="Body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поени</w:t>
            </w:r>
            <w:proofErr w:type="spellEnd"/>
          </w:p>
        </w:tc>
      </w:tr>
      <w:tr w:rsidR="006558D3" w:rsidRPr="0054066A" w14:paraId="2A2E2840" w14:textId="77777777" w:rsidTr="000043B3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14:paraId="50AA5007" w14:textId="77777777" w:rsidR="006558D3" w:rsidRPr="0054066A" w:rsidRDefault="006558D3" w:rsidP="006558D3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jc w:val="both"/>
              <w:rPr>
                <w:rFonts w:asciiTheme="majorHAnsi" w:hAnsiTheme="majorHAnsi" w:cstheme="majorHAnsi"/>
                <w:b w:val="0"/>
                <w:lang w:val="sr-Cyrl-RS"/>
              </w:rPr>
            </w:pPr>
          </w:p>
        </w:tc>
        <w:tc>
          <w:tcPr>
            <w:tcW w:w="2542" w:type="dxa"/>
          </w:tcPr>
          <w:p w14:paraId="30CCFF3A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академско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постигнуће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студента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(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просек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оцена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)</w:t>
            </w:r>
          </w:p>
        </w:tc>
        <w:tc>
          <w:tcPr>
            <w:tcW w:w="2726" w:type="dxa"/>
          </w:tcPr>
          <w:p w14:paraId="43681003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sr-Cyrl-RS"/>
              </w:rPr>
              <w:t>препис</w:t>
            </w: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оцена</w:t>
            </w:r>
            <w:proofErr w:type="spellEnd"/>
          </w:p>
        </w:tc>
        <w:tc>
          <w:tcPr>
            <w:tcW w:w="2235" w:type="dxa"/>
          </w:tcPr>
          <w:p w14:paraId="0A3B28EC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просечна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оцена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се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множи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са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3</w:t>
            </w:r>
          </w:p>
        </w:tc>
        <w:tc>
          <w:tcPr>
            <w:tcW w:w="1134" w:type="dxa"/>
          </w:tcPr>
          <w:p w14:paraId="1A9D9371" w14:textId="77777777" w:rsidR="006558D3" w:rsidRPr="0054066A" w:rsidRDefault="006558D3" w:rsidP="000043B3">
            <w:pPr>
              <w:pStyle w:val="Body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18 - 30</w:t>
            </w:r>
          </w:p>
        </w:tc>
      </w:tr>
      <w:tr w:rsidR="006558D3" w:rsidRPr="0054066A" w14:paraId="1E429108" w14:textId="77777777" w:rsidTr="000043B3">
        <w:trPr>
          <w:trHeight w:val="1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14:paraId="47CADCB1" w14:textId="77777777" w:rsidR="006558D3" w:rsidRPr="0054066A" w:rsidRDefault="006558D3" w:rsidP="006558D3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jc w:val="both"/>
              <w:rPr>
                <w:rFonts w:asciiTheme="majorHAnsi" w:hAnsiTheme="majorHAnsi" w:cstheme="majorHAnsi"/>
                <w:b w:val="0"/>
                <w:lang w:val="sr-Cyrl-RS"/>
              </w:rPr>
            </w:pPr>
          </w:p>
        </w:tc>
        <w:tc>
          <w:tcPr>
            <w:tcW w:w="2542" w:type="dxa"/>
          </w:tcPr>
          <w:p w14:paraId="4C814A0B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 Light" w:hAnsiTheme="majorHAnsi" w:cstheme="majorHAnsi"/>
                <w:color w:val="231F20"/>
                <w:u w:color="231F20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значај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предложене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мобилности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за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укупан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исход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учења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уписаног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студијског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програма</w:t>
            </w:r>
            <w:proofErr w:type="spellEnd"/>
          </w:p>
        </w:tc>
        <w:tc>
          <w:tcPr>
            <w:tcW w:w="2726" w:type="dxa"/>
          </w:tcPr>
          <w:p w14:paraId="17025660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</w:pP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-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мотивационо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писмо</w:t>
            </w:r>
            <w:proofErr w:type="spellEnd"/>
          </w:p>
          <w:p w14:paraId="4FB85433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sr-Cyrl-RS"/>
              </w:rPr>
            </w:pP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- </w:t>
            </w: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sr-Cyrl-RS"/>
              </w:rPr>
              <w:t>препис оцена (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предност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даје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студентима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на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вишим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годинама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студија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sr-Cyrl-RS"/>
              </w:rPr>
              <w:t>)</w:t>
            </w:r>
          </w:p>
        </w:tc>
        <w:tc>
          <w:tcPr>
            <w:tcW w:w="2235" w:type="dxa"/>
          </w:tcPr>
          <w:p w14:paraId="6D8312A0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процена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Еразмус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+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координатора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факултета</w:t>
            </w:r>
            <w:proofErr w:type="spellEnd"/>
          </w:p>
        </w:tc>
        <w:tc>
          <w:tcPr>
            <w:tcW w:w="1134" w:type="dxa"/>
          </w:tcPr>
          <w:p w14:paraId="586E65C1" w14:textId="77777777" w:rsidR="006558D3" w:rsidRPr="0054066A" w:rsidRDefault="006558D3" w:rsidP="000043B3">
            <w:pPr>
              <w:pStyle w:val="Body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1 - 20</w:t>
            </w:r>
          </w:p>
        </w:tc>
      </w:tr>
      <w:tr w:rsidR="006558D3" w:rsidRPr="0054066A" w14:paraId="4C8DFF6A" w14:textId="77777777" w:rsidTr="000043B3">
        <w:trPr>
          <w:trHeight w:val="1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14:paraId="7AC2934E" w14:textId="77777777" w:rsidR="006558D3" w:rsidRPr="0054066A" w:rsidRDefault="006558D3" w:rsidP="006558D3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jc w:val="both"/>
              <w:rPr>
                <w:rFonts w:asciiTheme="majorHAnsi" w:hAnsiTheme="majorHAnsi" w:cstheme="majorHAnsi"/>
                <w:b w:val="0"/>
                <w:lang w:val="sr-Cyrl-RS"/>
              </w:rPr>
            </w:pPr>
          </w:p>
        </w:tc>
        <w:tc>
          <w:tcPr>
            <w:tcW w:w="2542" w:type="dxa"/>
          </w:tcPr>
          <w:p w14:paraId="159A0868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познавање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страног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језика</w:t>
            </w:r>
            <w:proofErr w:type="spellEnd"/>
          </w:p>
        </w:tc>
        <w:tc>
          <w:tcPr>
            <w:tcW w:w="2726" w:type="dxa"/>
          </w:tcPr>
          <w:p w14:paraId="51413501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 xml:space="preserve">сертификат о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познавању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страног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језика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 xml:space="preserve"> и</w:t>
            </w: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/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или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потврда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наставника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језика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на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матичном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факултету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о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нивоу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познавања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страног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језика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студента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</w:p>
        </w:tc>
        <w:tc>
          <w:tcPr>
            <w:tcW w:w="2235" w:type="dxa"/>
          </w:tcPr>
          <w:p w14:paraId="4D9B3C2E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sr-Cyrl-RS"/>
              </w:rPr>
            </w:pP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Б1 - </w:t>
            </w: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sr-Cyrl-RS"/>
              </w:rPr>
              <w:t>1</w:t>
            </w:r>
          </w:p>
          <w:p w14:paraId="5760A23A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sr-Cyrl-RS"/>
              </w:rPr>
            </w:pP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Б2 - </w:t>
            </w: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sr-Cyrl-RS"/>
              </w:rPr>
              <w:t>5</w:t>
            </w:r>
          </w:p>
          <w:p w14:paraId="313C6C07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sr-Cyrl-RS"/>
              </w:rPr>
            </w:pP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Ц1 - 1</w:t>
            </w: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sr-Cyrl-RS"/>
              </w:rPr>
              <w:t>0</w:t>
            </w:r>
          </w:p>
          <w:p w14:paraId="76092407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Ц</w:t>
            </w: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de-DE"/>
              </w:rPr>
              <w:t>2 - 20</w:t>
            </w:r>
          </w:p>
        </w:tc>
        <w:tc>
          <w:tcPr>
            <w:tcW w:w="1134" w:type="dxa"/>
          </w:tcPr>
          <w:p w14:paraId="57B8186D" w14:textId="77777777" w:rsidR="006558D3" w:rsidRPr="0054066A" w:rsidRDefault="006558D3" w:rsidP="000043B3">
            <w:pPr>
              <w:pStyle w:val="Body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1 - 20</w:t>
            </w:r>
          </w:p>
        </w:tc>
      </w:tr>
      <w:tr w:rsidR="006558D3" w:rsidRPr="0054066A" w14:paraId="6E38B85A" w14:textId="77777777" w:rsidTr="000043B3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14:paraId="7E8C5BF9" w14:textId="77777777" w:rsidR="006558D3" w:rsidRPr="0054066A" w:rsidRDefault="006558D3" w:rsidP="006558D3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jc w:val="both"/>
              <w:rPr>
                <w:rFonts w:asciiTheme="majorHAnsi" w:hAnsiTheme="majorHAnsi" w:cstheme="majorHAnsi"/>
                <w:b w:val="0"/>
                <w:lang w:val="sr-Cyrl-RS"/>
              </w:rPr>
            </w:pPr>
          </w:p>
        </w:tc>
        <w:tc>
          <w:tcPr>
            <w:tcW w:w="2542" w:type="dxa"/>
          </w:tcPr>
          <w:p w14:paraId="69B150D2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уметничка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биографија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,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такмичења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,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награде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,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изложбе</w:t>
            </w:r>
            <w:proofErr w:type="spellEnd"/>
          </w:p>
        </w:tc>
        <w:tc>
          <w:tcPr>
            <w:tcW w:w="2726" w:type="dxa"/>
          </w:tcPr>
          <w:p w14:paraId="527681BF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sr-Cyrl-RS"/>
              </w:rPr>
            </w:pP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sr-Cyrl-RS"/>
              </w:rPr>
              <w:t>- портфолио</w:t>
            </w:r>
          </w:p>
          <w:p w14:paraId="275C6716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sr-Cyrl-RS"/>
              </w:rPr>
              <w:t xml:space="preserve">- </w:t>
            </w: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CV</w:t>
            </w: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 xml:space="preserve"> студента</w:t>
            </w:r>
          </w:p>
        </w:tc>
        <w:tc>
          <w:tcPr>
            <w:tcW w:w="2235" w:type="dxa"/>
          </w:tcPr>
          <w:p w14:paraId="1EEB83A5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процена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Еразмус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+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координатора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факултета</w:t>
            </w:r>
            <w:proofErr w:type="spellEnd"/>
          </w:p>
        </w:tc>
        <w:tc>
          <w:tcPr>
            <w:tcW w:w="1134" w:type="dxa"/>
          </w:tcPr>
          <w:p w14:paraId="4C2623D0" w14:textId="77777777" w:rsidR="006558D3" w:rsidRPr="0054066A" w:rsidRDefault="006558D3" w:rsidP="000043B3">
            <w:pPr>
              <w:pStyle w:val="Body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1 - 2</w:t>
            </w: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0</w:t>
            </w:r>
          </w:p>
        </w:tc>
      </w:tr>
      <w:tr w:rsidR="006558D3" w:rsidRPr="0054066A" w14:paraId="079395F8" w14:textId="77777777" w:rsidTr="000043B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14:paraId="11055414" w14:textId="77777777" w:rsidR="006558D3" w:rsidRPr="0054066A" w:rsidRDefault="006558D3" w:rsidP="006558D3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jc w:val="both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42" w:type="dxa"/>
          </w:tcPr>
          <w:p w14:paraId="14772EA7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досадашњи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број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остварених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мобилности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студента</w:t>
            </w:r>
            <w:proofErr w:type="spellEnd"/>
          </w:p>
        </w:tc>
        <w:tc>
          <w:tcPr>
            <w:tcW w:w="2726" w:type="dxa"/>
          </w:tcPr>
          <w:p w14:paraId="3B4576AA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увид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у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матичну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евиденцију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студента</w:t>
            </w:r>
            <w:proofErr w:type="spellEnd"/>
          </w:p>
        </w:tc>
        <w:tc>
          <w:tcPr>
            <w:tcW w:w="2235" w:type="dxa"/>
          </w:tcPr>
          <w:p w14:paraId="72E621DC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поени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 xml:space="preserve"> се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додељују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 xml:space="preserve"> само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студенту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који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претходно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није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учествовао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у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програмима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мобилности</w:t>
            </w:r>
            <w:proofErr w:type="spellEnd"/>
          </w:p>
        </w:tc>
        <w:tc>
          <w:tcPr>
            <w:tcW w:w="1134" w:type="dxa"/>
          </w:tcPr>
          <w:p w14:paraId="01ADE76B" w14:textId="77777777" w:rsidR="006558D3" w:rsidRPr="0054066A" w:rsidRDefault="006558D3" w:rsidP="000043B3">
            <w:pPr>
              <w:pStyle w:val="Body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10</w:t>
            </w:r>
          </w:p>
        </w:tc>
      </w:tr>
      <w:tr w:rsidR="006558D3" w:rsidRPr="0054066A" w14:paraId="77717594" w14:textId="77777777" w:rsidTr="000043B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gridSpan w:val="4"/>
          </w:tcPr>
          <w:p w14:paraId="43ECF103" w14:textId="77777777" w:rsidR="006558D3" w:rsidRPr="0054066A" w:rsidRDefault="006558D3" w:rsidP="000043B3">
            <w:pPr>
              <w:pStyle w:val="Body"/>
              <w:spacing w:line="276" w:lineRule="auto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Укупан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број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поена</w:t>
            </w:r>
            <w:proofErr w:type="spellEnd"/>
          </w:p>
        </w:tc>
        <w:tc>
          <w:tcPr>
            <w:tcW w:w="1134" w:type="dxa"/>
          </w:tcPr>
          <w:p w14:paraId="73E6C71C" w14:textId="77777777" w:rsidR="006558D3" w:rsidRPr="00582DCD" w:rsidRDefault="006558D3" w:rsidP="000043B3">
            <w:pPr>
              <w:pStyle w:val="Body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sr-Cyrl-RS"/>
              </w:rPr>
            </w:pPr>
            <w:r w:rsidRPr="0054066A">
              <w:rPr>
                <w:rFonts w:asciiTheme="majorHAnsi" w:eastAsia="Calibri Light" w:hAnsiTheme="majorHAnsi" w:cstheme="majorHAnsi"/>
                <w:color w:val="231F20"/>
                <w:u w:color="231F20"/>
              </w:rPr>
              <w:t xml:space="preserve">21 - </w:t>
            </w: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100</w:t>
            </w:r>
            <w:r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sr-Cyrl-RS"/>
              </w:rPr>
              <w:t>*</w:t>
            </w:r>
          </w:p>
        </w:tc>
      </w:tr>
    </w:tbl>
    <w:p w14:paraId="56B8AB12" w14:textId="77777777" w:rsidR="006558D3" w:rsidRDefault="006558D3" w:rsidP="006558D3">
      <w:pPr>
        <w:pStyle w:val="Body"/>
        <w:spacing w:before="240" w:line="276" w:lineRule="auto"/>
        <w:jc w:val="both"/>
        <w:rPr>
          <w:rFonts w:asciiTheme="majorHAnsi" w:eastAsia="Calibri Light" w:hAnsiTheme="majorHAnsi" w:cstheme="majorHAnsi"/>
          <w:color w:val="auto"/>
          <w:u w:color="231F20"/>
          <w:lang w:val="sr-Cyrl-RS"/>
        </w:rPr>
      </w:pPr>
      <w:r>
        <w:rPr>
          <w:rFonts w:asciiTheme="majorHAnsi" w:eastAsia="Calibri Light" w:hAnsiTheme="majorHAnsi" w:cstheme="majorHAnsi"/>
          <w:color w:val="auto"/>
          <w:u w:color="231F20"/>
          <w:lang w:val="sr-Cyrl-RS"/>
        </w:rPr>
        <w:t>*Напомена: На укупан број поена који је наведен у табели, факултет додељује додатних 10 поена студенту са посебним потребама.</w:t>
      </w:r>
    </w:p>
    <w:p w14:paraId="0587B892" w14:textId="77777777" w:rsidR="006558D3" w:rsidRPr="0054066A" w:rsidRDefault="006558D3" w:rsidP="006558D3">
      <w:pPr>
        <w:pStyle w:val="Body"/>
        <w:spacing w:before="240" w:line="276" w:lineRule="auto"/>
        <w:jc w:val="both"/>
        <w:rPr>
          <w:rStyle w:val="None"/>
          <w:rFonts w:asciiTheme="majorHAnsi" w:eastAsia="Calibri Light" w:hAnsiTheme="majorHAnsi" w:cstheme="majorHAnsi"/>
          <w:color w:val="231F20"/>
          <w:u w:color="231F20"/>
          <w:lang w:val="sr-Cyrl-RS"/>
        </w:rPr>
      </w:pPr>
      <w:r w:rsidRPr="0054066A">
        <w:rPr>
          <w:rFonts w:asciiTheme="majorHAnsi" w:eastAsia="Calibri Light" w:hAnsiTheme="majorHAnsi" w:cstheme="majorHAnsi"/>
          <w:color w:val="auto"/>
          <w:u w:color="231F20"/>
          <w:lang w:val="sr-Cyrl-RS"/>
        </w:rPr>
        <w:t xml:space="preserve">Након обављене селекције, факултет сачињава </w:t>
      </w:r>
      <w:proofErr w:type="spellStart"/>
      <w:r w:rsidRPr="0054066A">
        <w:rPr>
          <w:rFonts w:asciiTheme="majorHAnsi" w:eastAsia="Calibri Light" w:hAnsiTheme="majorHAnsi" w:cstheme="majorHAnsi"/>
          <w:color w:val="auto"/>
          <w:u w:color="231F20"/>
        </w:rPr>
        <w:t>ранг</w:t>
      </w:r>
      <w:proofErr w:type="spellEnd"/>
      <w:r w:rsidRPr="0054066A">
        <w:rPr>
          <w:rFonts w:asciiTheme="majorHAnsi" w:eastAsia="Calibri Light" w:hAnsiTheme="majorHAnsi" w:cstheme="majorHAnsi"/>
          <w:color w:val="auto"/>
          <w:u w:color="231F20"/>
        </w:rPr>
        <w:t xml:space="preserve"> </w:t>
      </w:r>
      <w:proofErr w:type="spellStart"/>
      <w:r w:rsidRPr="0054066A">
        <w:rPr>
          <w:rFonts w:asciiTheme="majorHAnsi" w:eastAsia="Calibri Light" w:hAnsiTheme="majorHAnsi" w:cstheme="majorHAnsi"/>
          <w:color w:val="auto"/>
          <w:u w:color="231F20"/>
        </w:rPr>
        <w:t>листу</w:t>
      </w:r>
      <w:proofErr w:type="spellEnd"/>
      <w:r w:rsidRPr="0054066A">
        <w:rPr>
          <w:rFonts w:asciiTheme="majorHAnsi" w:eastAsia="Calibri Light" w:hAnsiTheme="majorHAnsi" w:cstheme="majorHAnsi"/>
          <w:color w:val="auto"/>
          <w:u w:color="231F20"/>
        </w:rPr>
        <w:t xml:space="preserve"> </w:t>
      </w:r>
      <w:r w:rsidRPr="0054066A">
        <w:rPr>
          <w:rFonts w:asciiTheme="majorHAnsi" w:eastAsia="Calibri Light" w:hAnsiTheme="majorHAnsi" w:cstheme="majorHAnsi"/>
          <w:color w:val="auto"/>
          <w:u w:color="231F20"/>
          <w:lang w:val="sr-Cyrl-RS"/>
        </w:rPr>
        <w:t xml:space="preserve">кандидата који су одговорили пропозицијама јавног позива </w:t>
      </w:r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  <w:lang w:val="sr-Cyrl-RS"/>
        </w:rPr>
        <w:t>и</w:t>
      </w:r>
      <w:r w:rsidRPr="0054066A">
        <w:rPr>
          <w:rFonts w:asciiTheme="majorHAnsi" w:eastAsia="Calibri Light" w:hAnsiTheme="majorHAnsi" w:cstheme="majorHAnsi"/>
          <w:color w:val="auto"/>
          <w:u w:color="231F20"/>
        </w:rPr>
        <w:t xml:space="preserve"> </w:t>
      </w:r>
      <w:proofErr w:type="spellStart"/>
      <w:r w:rsidRPr="0054066A">
        <w:rPr>
          <w:rFonts w:asciiTheme="majorHAnsi" w:eastAsia="Calibri Light" w:hAnsiTheme="majorHAnsi" w:cstheme="majorHAnsi"/>
          <w:color w:val="auto"/>
          <w:u w:color="231F20"/>
        </w:rPr>
        <w:t>доставља</w:t>
      </w:r>
      <w:proofErr w:type="spellEnd"/>
      <w:r w:rsidRPr="0054066A">
        <w:rPr>
          <w:rFonts w:asciiTheme="majorHAnsi" w:eastAsia="Calibri Light" w:hAnsiTheme="majorHAnsi" w:cstheme="majorHAnsi"/>
          <w:color w:val="auto"/>
          <w:u w:color="231F20"/>
          <w:lang w:val="sr-Cyrl-RS"/>
        </w:rPr>
        <w:t xml:space="preserve"> је</w:t>
      </w:r>
      <w:r w:rsidRPr="0054066A">
        <w:rPr>
          <w:rFonts w:asciiTheme="majorHAnsi" w:eastAsia="Calibri Light" w:hAnsiTheme="majorHAnsi" w:cstheme="majorHAnsi"/>
          <w:color w:val="auto"/>
          <w:u w:color="231F20"/>
        </w:rPr>
        <w:t xml:space="preserve"> </w:t>
      </w:r>
      <w:proofErr w:type="spellStart"/>
      <w:r w:rsidRPr="0054066A">
        <w:rPr>
          <w:rFonts w:asciiTheme="majorHAnsi" w:eastAsia="Calibri Light" w:hAnsiTheme="majorHAnsi" w:cstheme="majorHAnsi"/>
          <w:color w:val="auto"/>
          <w:u w:color="231F20"/>
        </w:rPr>
        <w:t>Ректорату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  <w:lang w:val="sr-Cyrl-RS"/>
        </w:rPr>
        <w:t xml:space="preserve">, заједно </w:t>
      </w:r>
      <w:proofErr w:type="spellStart"/>
      <w:r w:rsidRPr="0054066A">
        <w:rPr>
          <w:rFonts w:asciiTheme="majorHAnsi" w:eastAsia="Calibri Light" w:hAnsiTheme="majorHAnsi" w:cstheme="majorHAnsi"/>
          <w:color w:val="auto"/>
          <w:u w:color="231F20"/>
        </w:rPr>
        <w:t>са</w:t>
      </w:r>
      <w:proofErr w:type="spellEnd"/>
      <w:r w:rsidRPr="0054066A">
        <w:rPr>
          <w:rFonts w:asciiTheme="majorHAnsi" w:eastAsia="Calibri Light" w:hAnsiTheme="majorHAnsi" w:cstheme="majorHAnsi"/>
          <w:color w:val="auto"/>
          <w:u w:color="231F20"/>
        </w:rPr>
        <w:t xml:space="preserve"> </w:t>
      </w:r>
      <w:r w:rsidRPr="0054066A">
        <w:rPr>
          <w:rFonts w:asciiTheme="majorHAnsi" w:eastAsia="Calibri Light" w:hAnsiTheme="majorHAnsi" w:cstheme="majorHAnsi"/>
          <w:color w:val="auto"/>
          <w:u w:color="231F20"/>
          <w:lang w:val="sr-Cyrl-RS"/>
        </w:rPr>
        <w:t xml:space="preserve">свим </w:t>
      </w:r>
      <w:proofErr w:type="spellStart"/>
      <w:r w:rsidRPr="0054066A">
        <w:rPr>
          <w:rFonts w:asciiTheme="majorHAnsi" w:eastAsia="Calibri Light" w:hAnsiTheme="majorHAnsi" w:cstheme="majorHAnsi"/>
          <w:color w:val="auto"/>
          <w:u w:color="231F20"/>
        </w:rPr>
        <w:t>документим</w:t>
      </w:r>
      <w:proofErr w:type="spellEnd"/>
      <w:r w:rsidRPr="0054066A">
        <w:rPr>
          <w:rFonts w:asciiTheme="majorHAnsi" w:eastAsia="Calibri Light" w:hAnsiTheme="majorHAnsi" w:cstheme="majorHAnsi"/>
          <w:color w:val="auto"/>
          <w:u w:color="231F20"/>
          <w:lang w:val="sr-Cyrl-RS"/>
        </w:rPr>
        <w:t>а</w:t>
      </w:r>
      <w:r w:rsidRPr="0054066A">
        <w:rPr>
          <w:rFonts w:asciiTheme="majorHAnsi" w:eastAsia="Calibri Light" w:hAnsiTheme="majorHAnsi" w:cstheme="majorHAnsi"/>
          <w:color w:val="auto"/>
          <w:u w:color="231F20"/>
        </w:rPr>
        <w:t xml:space="preserve"> </w:t>
      </w:r>
      <w:proofErr w:type="spellStart"/>
      <w:r w:rsidRPr="0054066A">
        <w:rPr>
          <w:rFonts w:asciiTheme="majorHAnsi" w:eastAsia="Calibri Light" w:hAnsiTheme="majorHAnsi" w:cstheme="majorHAnsi"/>
          <w:color w:val="auto"/>
          <w:u w:color="231F20"/>
        </w:rPr>
        <w:t>рангираних</w:t>
      </w:r>
      <w:proofErr w:type="spellEnd"/>
      <w:r w:rsidRPr="0054066A">
        <w:rPr>
          <w:rFonts w:asciiTheme="majorHAnsi" w:eastAsia="Calibri Light" w:hAnsiTheme="majorHAnsi" w:cstheme="majorHAnsi"/>
          <w:color w:val="auto"/>
          <w:u w:color="231F20"/>
        </w:rPr>
        <w:t xml:space="preserve"> </w:t>
      </w:r>
      <w:proofErr w:type="spellStart"/>
      <w:r w:rsidRPr="0054066A">
        <w:rPr>
          <w:rFonts w:asciiTheme="majorHAnsi" w:eastAsia="Calibri Light" w:hAnsiTheme="majorHAnsi" w:cstheme="majorHAnsi"/>
          <w:color w:val="auto"/>
          <w:u w:color="231F20"/>
        </w:rPr>
        <w:t>кандидата</w:t>
      </w:r>
      <w:proofErr w:type="spellEnd"/>
      <w:r w:rsidRPr="0054066A">
        <w:rPr>
          <w:rFonts w:asciiTheme="majorHAnsi" w:eastAsia="Calibri Light" w:hAnsiTheme="majorHAnsi" w:cstheme="majorHAnsi"/>
          <w:color w:val="auto"/>
          <w:u w:color="231F20"/>
        </w:rPr>
        <w:t xml:space="preserve">, у </w:t>
      </w:r>
      <w:proofErr w:type="spellStart"/>
      <w:r w:rsidRPr="0054066A">
        <w:rPr>
          <w:rFonts w:asciiTheme="majorHAnsi" w:eastAsia="Calibri Light" w:hAnsiTheme="majorHAnsi" w:cstheme="majorHAnsi"/>
          <w:color w:val="auto"/>
          <w:u w:color="231F20"/>
        </w:rPr>
        <w:t>елек</w:t>
      </w:r>
      <w:proofErr w:type="spellEnd"/>
      <w:r w:rsidRPr="0054066A">
        <w:rPr>
          <w:rFonts w:asciiTheme="majorHAnsi" w:eastAsia="Calibri Light" w:hAnsiTheme="majorHAnsi" w:cstheme="majorHAnsi"/>
          <w:color w:val="auto"/>
          <w:u w:color="231F20"/>
          <w:lang w:val="sr-Cyrl-RS"/>
        </w:rPr>
        <w:t xml:space="preserve">тронској форми на </w:t>
      </w:r>
      <w:hyperlink r:id="rId7" w:history="1">
        <w:r w:rsidRPr="0054066A">
          <w:rPr>
            <w:rStyle w:val="Hyperlink"/>
            <w:rFonts w:eastAsia="Calibri Light" w:cstheme="majorHAnsi"/>
            <w:u w:color="231F20"/>
          </w:rPr>
          <w:t>erasmus@arts.bg.ac.rs</w:t>
        </w:r>
      </w:hyperlink>
      <w:r w:rsidRPr="0054066A">
        <w:rPr>
          <w:rFonts w:asciiTheme="majorHAnsi" w:hAnsiTheme="majorHAnsi" w:cstheme="majorHAnsi"/>
        </w:rPr>
        <w:t xml:space="preserve">, </w:t>
      </w:r>
      <w:proofErr w:type="spellStart"/>
      <w:r w:rsidRPr="0054066A">
        <w:rPr>
          <w:rFonts w:asciiTheme="majorHAnsi" w:hAnsiTheme="majorHAnsi" w:cstheme="majorHAnsi"/>
        </w:rPr>
        <w:t>најкасније</w:t>
      </w:r>
      <w:proofErr w:type="spellEnd"/>
      <w:r w:rsidRPr="0054066A">
        <w:rPr>
          <w:rFonts w:asciiTheme="majorHAnsi" w:hAnsiTheme="majorHAnsi" w:cstheme="majorHAnsi"/>
          <w:lang w:val="sr-Cyrl-RS"/>
        </w:rPr>
        <w:t xml:space="preserve"> </w:t>
      </w:r>
      <w:r w:rsidRPr="0054066A">
        <w:rPr>
          <w:rFonts w:asciiTheme="majorHAnsi" w:hAnsiTheme="majorHAnsi" w:cstheme="majorHAnsi"/>
        </w:rPr>
        <w:t xml:space="preserve">у </w:t>
      </w:r>
      <w:proofErr w:type="spellStart"/>
      <w:r w:rsidRPr="0054066A">
        <w:rPr>
          <w:rFonts w:asciiTheme="majorHAnsi" w:hAnsiTheme="majorHAnsi" w:cstheme="majorHAnsi"/>
        </w:rPr>
        <w:t>року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од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r w:rsidRPr="0054066A">
        <w:rPr>
          <w:rFonts w:asciiTheme="majorHAnsi" w:hAnsiTheme="majorHAnsi" w:cstheme="majorHAnsi"/>
          <w:lang w:val="sr-Cyrl-RS"/>
        </w:rPr>
        <w:t>5</w:t>
      </w:r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радних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дана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од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затварања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јавног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позива</w:t>
      </w:r>
      <w:proofErr w:type="spellEnd"/>
      <w:r w:rsidRPr="0054066A">
        <w:rPr>
          <w:rFonts w:asciiTheme="majorHAnsi" w:hAnsiTheme="majorHAnsi" w:cstheme="majorHAnsi"/>
          <w:lang w:val="sr-Cyrl-RS"/>
        </w:rPr>
        <w:t>.</w:t>
      </w:r>
    </w:p>
    <w:p w14:paraId="42C06326" w14:textId="77777777" w:rsidR="006558D3" w:rsidRPr="0054066A" w:rsidRDefault="006558D3" w:rsidP="006558D3">
      <w:pPr>
        <w:pStyle w:val="Heading5"/>
        <w:spacing w:line="276" w:lineRule="auto"/>
        <w:jc w:val="both"/>
        <w:rPr>
          <w:rStyle w:val="None"/>
          <w:rFonts w:cstheme="majorHAnsi"/>
        </w:rPr>
      </w:pPr>
      <w:proofErr w:type="spellStart"/>
      <w:r w:rsidRPr="0054066A">
        <w:rPr>
          <w:rStyle w:val="None"/>
          <w:rFonts w:cstheme="majorHAnsi"/>
        </w:rPr>
        <w:t>Корак</w:t>
      </w:r>
      <w:proofErr w:type="spellEnd"/>
      <w:r w:rsidRPr="0054066A">
        <w:rPr>
          <w:rStyle w:val="None"/>
          <w:rFonts w:cstheme="majorHAnsi"/>
        </w:rPr>
        <w:t xml:space="preserve"> 2: </w:t>
      </w:r>
      <w:proofErr w:type="spellStart"/>
      <w:r w:rsidRPr="0054066A">
        <w:rPr>
          <w:rStyle w:val="None"/>
          <w:rFonts w:cstheme="majorHAnsi"/>
        </w:rPr>
        <w:t>Селекција</w:t>
      </w:r>
      <w:proofErr w:type="spellEnd"/>
      <w:r w:rsidRPr="0054066A">
        <w:rPr>
          <w:rStyle w:val="None"/>
          <w:rFonts w:cstheme="majorHAnsi"/>
        </w:rPr>
        <w:t xml:space="preserve"> </w:t>
      </w:r>
      <w:proofErr w:type="spellStart"/>
      <w:r w:rsidRPr="0054066A">
        <w:rPr>
          <w:rStyle w:val="None"/>
          <w:rFonts w:cstheme="majorHAnsi"/>
        </w:rPr>
        <w:t>на</w:t>
      </w:r>
      <w:proofErr w:type="spellEnd"/>
      <w:r w:rsidRPr="0054066A">
        <w:rPr>
          <w:rStyle w:val="None"/>
          <w:rFonts w:cstheme="majorHAnsi"/>
        </w:rPr>
        <w:t xml:space="preserve"> </w:t>
      </w:r>
      <w:proofErr w:type="spellStart"/>
      <w:r w:rsidRPr="0054066A">
        <w:rPr>
          <w:rStyle w:val="None"/>
          <w:rFonts w:cstheme="majorHAnsi"/>
        </w:rPr>
        <w:t>нивоу</w:t>
      </w:r>
      <w:proofErr w:type="spellEnd"/>
      <w:r w:rsidRPr="0054066A">
        <w:rPr>
          <w:rStyle w:val="None"/>
          <w:rFonts w:cstheme="majorHAnsi"/>
        </w:rPr>
        <w:t xml:space="preserve"> </w:t>
      </w:r>
      <w:proofErr w:type="spellStart"/>
      <w:r w:rsidRPr="0054066A">
        <w:rPr>
          <w:rStyle w:val="None"/>
          <w:rFonts w:cstheme="majorHAnsi"/>
        </w:rPr>
        <w:t>Универзитета</w:t>
      </w:r>
      <w:proofErr w:type="spellEnd"/>
    </w:p>
    <w:p w14:paraId="69A885CA" w14:textId="77777777" w:rsidR="006558D3" w:rsidRPr="0054066A" w:rsidRDefault="006558D3" w:rsidP="006558D3">
      <w:pPr>
        <w:pStyle w:val="Body"/>
        <w:spacing w:line="276" w:lineRule="auto"/>
        <w:jc w:val="both"/>
        <w:rPr>
          <w:rStyle w:val="None"/>
          <w:rFonts w:asciiTheme="majorHAnsi" w:eastAsia="Calibri Light" w:hAnsiTheme="majorHAnsi" w:cstheme="majorHAnsi"/>
          <w:color w:val="231F20"/>
          <w:u w:color="231F20"/>
        </w:rPr>
      </w:pP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Уколико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је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потребно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да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Ректорат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изврши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додатн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  <w:lang w:val="sr-Cyrl-RS"/>
        </w:rPr>
        <w:t xml:space="preserve">у селекцију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студената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које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су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  <w:lang w:val="sr-Cyrl-RS"/>
        </w:rPr>
        <w:t>одабрали</w:t>
      </w:r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факултети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,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избор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врши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Еразмус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+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координатор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Универзитета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руководећи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се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следећим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критеријумима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:</w:t>
      </w:r>
    </w:p>
    <w:tbl>
      <w:tblPr>
        <w:tblStyle w:val="GridTable1Light-Accent1"/>
        <w:tblW w:w="9355" w:type="dxa"/>
        <w:tblLayout w:type="fixed"/>
        <w:tblLook w:val="04A0" w:firstRow="1" w:lastRow="0" w:firstColumn="1" w:lastColumn="0" w:noHBand="0" w:noVBand="1"/>
      </w:tblPr>
      <w:tblGrid>
        <w:gridCol w:w="572"/>
        <w:gridCol w:w="2810"/>
        <w:gridCol w:w="2733"/>
        <w:gridCol w:w="2250"/>
        <w:gridCol w:w="990"/>
      </w:tblGrid>
      <w:tr w:rsidR="006558D3" w:rsidRPr="0054066A" w14:paraId="4AEA1F79" w14:textId="77777777" w:rsidTr="000043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bottom w:val="none" w:sz="0" w:space="0" w:color="auto"/>
            </w:tcBorders>
          </w:tcPr>
          <w:p w14:paraId="01218030" w14:textId="77777777" w:rsidR="006558D3" w:rsidRPr="0054066A" w:rsidRDefault="006558D3" w:rsidP="000043B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810" w:type="dxa"/>
            <w:tcBorders>
              <w:bottom w:val="none" w:sz="0" w:space="0" w:color="auto"/>
            </w:tcBorders>
          </w:tcPr>
          <w:p w14:paraId="7D3F50D4" w14:textId="77777777" w:rsidR="006558D3" w:rsidRPr="0054066A" w:rsidRDefault="006558D3" w:rsidP="000043B3">
            <w:pPr>
              <w:pStyle w:val="Body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критеријум</w:t>
            </w:r>
            <w:proofErr w:type="spellEnd"/>
          </w:p>
        </w:tc>
        <w:tc>
          <w:tcPr>
            <w:tcW w:w="2733" w:type="dxa"/>
            <w:tcBorders>
              <w:bottom w:val="none" w:sz="0" w:space="0" w:color="auto"/>
            </w:tcBorders>
          </w:tcPr>
          <w:p w14:paraId="010CD958" w14:textId="77777777" w:rsidR="006558D3" w:rsidRPr="0054066A" w:rsidRDefault="006558D3" w:rsidP="000043B3">
            <w:pPr>
              <w:pStyle w:val="Body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документ</w:t>
            </w:r>
          </w:p>
        </w:tc>
        <w:tc>
          <w:tcPr>
            <w:tcW w:w="2250" w:type="dxa"/>
            <w:tcBorders>
              <w:bottom w:val="none" w:sz="0" w:space="0" w:color="auto"/>
            </w:tcBorders>
          </w:tcPr>
          <w:p w14:paraId="64FABB71" w14:textId="77777777" w:rsidR="006558D3" w:rsidRPr="0054066A" w:rsidRDefault="006558D3" w:rsidP="000043B3">
            <w:pPr>
              <w:pStyle w:val="Body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Fonts w:asciiTheme="majorHAnsi" w:eastAsia="Calibri Light" w:hAnsiTheme="majorHAnsi" w:cstheme="majorHAnsi"/>
                <w:color w:val="231F20"/>
                <w:u w:color="231F20"/>
              </w:rPr>
              <w:t>начин</w:t>
            </w:r>
            <w:proofErr w:type="spellEnd"/>
            <w:r w:rsidRPr="0054066A">
              <w:rPr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Fonts w:asciiTheme="majorHAnsi" w:eastAsia="Calibri Light" w:hAnsiTheme="majorHAnsi" w:cstheme="majorHAnsi"/>
                <w:color w:val="231F20"/>
                <w:u w:color="231F20"/>
              </w:rPr>
              <w:t>оцењивања</w:t>
            </w:r>
            <w:proofErr w:type="spellEnd"/>
          </w:p>
        </w:tc>
        <w:tc>
          <w:tcPr>
            <w:tcW w:w="990" w:type="dxa"/>
            <w:tcBorders>
              <w:bottom w:val="none" w:sz="0" w:space="0" w:color="auto"/>
            </w:tcBorders>
          </w:tcPr>
          <w:p w14:paraId="01F5B9EB" w14:textId="77777777" w:rsidR="006558D3" w:rsidRPr="0054066A" w:rsidRDefault="006558D3" w:rsidP="000043B3">
            <w:pPr>
              <w:pStyle w:val="Body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поени</w:t>
            </w:r>
            <w:proofErr w:type="spellEnd"/>
          </w:p>
        </w:tc>
      </w:tr>
      <w:tr w:rsidR="006558D3" w:rsidRPr="0054066A" w14:paraId="39C7F9F2" w14:textId="77777777" w:rsidTr="000043B3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14:paraId="12C63A28" w14:textId="77777777" w:rsidR="006558D3" w:rsidRPr="0054066A" w:rsidRDefault="006558D3" w:rsidP="006558D3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jc w:val="both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810" w:type="dxa"/>
          </w:tcPr>
          <w:p w14:paraId="59B1C8CD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претходно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извршена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селекција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факултета</w:t>
            </w:r>
            <w:proofErr w:type="spellEnd"/>
          </w:p>
        </w:tc>
        <w:tc>
          <w:tcPr>
            <w:tcW w:w="2733" w:type="dxa"/>
          </w:tcPr>
          <w:p w14:paraId="14714A20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формулар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 xml:space="preserve"> за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евалуацију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студената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-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Еразмус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+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мобилност</w:t>
            </w:r>
            <w:proofErr w:type="spellEnd"/>
          </w:p>
        </w:tc>
        <w:tc>
          <w:tcPr>
            <w:tcW w:w="2250" w:type="dxa"/>
          </w:tcPr>
          <w:p w14:paraId="59356572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преписују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 xml:space="preserve"> се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поени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које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је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доделио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матични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факултет</w:t>
            </w:r>
            <w:proofErr w:type="spellEnd"/>
          </w:p>
        </w:tc>
        <w:tc>
          <w:tcPr>
            <w:tcW w:w="990" w:type="dxa"/>
          </w:tcPr>
          <w:p w14:paraId="7081AC9D" w14:textId="77777777" w:rsidR="006558D3" w:rsidRPr="0054066A" w:rsidRDefault="006558D3" w:rsidP="000043B3">
            <w:pPr>
              <w:pStyle w:val="Body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4066A">
              <w:rPr>
                <w:rFonts w:asciiTheme="majorHAnsi" w:eastAsia="Calibri Light" w:hAnsiTheme="majorHAnsi" w:cstheme="majorHAnsi"/>
                <w:color w:val="231F20"/>
                <w:u w:color="231F20"/>
              </w:rPr>
              <w:t>21</w:t>
            </w: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- 100</w:t>
            </w:r>
          </w:p>
        </w:tc>
      </w:tr>
      <w:tr w:rsidR="006558D3" w:rsidRPr="0054066A" w14:paraId="480718F5" w14:textId="77777777" w:rsidTr="000043B3">
        <w:trPr>
          <w:trHeight w:val="1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14:paraId="47CC9CF1" w14:textId="77777777" w:rsidR="006558D3" w:rsidRPr="0054066A" w:rsidRDefault="006558D3" w:rsidP="006558D3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jc w:val="both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810" w:type="dxa"/>
          </w:tcPr>
          <w:p w14:paraId="0FADB633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равномерна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заступљеност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факултета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у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оквиру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појединачног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програма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мобилности</w:t>
            </w:r>
            <w:proofErr w:type="spellEnd"/>
          </w:p>
        </w:tc>
        <w:tc>
          <w:tcPr>
            <w:tcW w:w="2733" w:type="dxa"/>
          </w:tcPr>
          <w:p w14:paraId="1633848B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-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увид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у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евиденцију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о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мобилности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који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води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Универзитет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, </w:t>
            </w: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 xml:space="preserve">при чему се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предност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даје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факултету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са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мањим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бројем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претходно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остварених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мобилности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у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оквиру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појединачног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програма</w:t>
            </w:r>
            <w:proofErr w:type="spellEnd"/>
          </w:p>
        </w:tc>
        <w:tc>
          <w:tcPr>
            <w:tcW w:w="2250" w:type="dxa"/>
          </w:tcPr>
          <w:p w14:paraId="51707CF2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процена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Еразмус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+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координатора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Универзитета</w:t>
            </w:r>
            <w:proofErr w:type="spellEnd"/>
          </w:p>
        </w:tc>
        <w:tc>
          <w:tcPr>
            <w:tcW w:w="990" w:type="dxa"/>
          </w:tcPr>
          <w:p w14:paraId="63762F72" w14:textId="77777777" w:rsidR="006558D3" w:rsidRPr="0054066A" w:rsidRDefault="006558D3" w:rsidP="000043B3">
            <w:pPr>
              <w:pStyle w:val="Body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4066A">
              <w:rPr>
                <w:rFonts w:asciiTheme="majorHAnsi" w:eastAsia="Calibri Light" w:hAnsiTheme="majorHAnsi" w:cstheme="majorHAnsi"/>
                <w:color w:val="231F20"/>
                <w:u w:color="231F20"/>
              </w:rPr>
              <w:t>1</w:t>
            </w: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de-DE"/>
              </w:rPr>
              <w:t xml:space="preserve"> - 20</w:t>
            </w:r>
          </w:p>
        </w:tc>
      </w:tr>
      <w:tr w:rsidR="006558D3" w:rsidRPr="0054066A" w14:paraId="4D431770" w14:textId="77777777" w:rsidTr="000043B3">
        <w:trPr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14:paraId="53554219" w14:textId="77777777" w:rsidR="006558D3" w:rsidRPr="0054066A" w:rsidRDefault="006558D3" w:rsidP="006558D3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jc w:val="both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810" w:type="dxa"/>
          </w:tcPr>
          <w:p w14:paraId="08D5A3C9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значај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предложене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мобилности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за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укупан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исход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учења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уписаног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студијског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програма</w:t>
            </w:r>
            <w:proofErr w:type="spellEnd"/>
          </w:p>
        </w:tc>
        <w:tc>
          <w:tcPr>
            <w:tcW w:w="2733" w:type="dxa"/>
          </w:tcPr>
          <w:p w14:paraId="06F8FC50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</w:pP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-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мотивационо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писмо</w:t>
            </w:r>
            <w:proofErr w:type="spellEnd"/>
          </w:p>
          <w:p w14:paraId="18F43593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-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година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студија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,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при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чему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се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предност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даје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студентима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на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вишим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годинама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студија</w:t>
            </w:r>
            <w:proofErr w:type="spellEnd"/>
          </w:p>
        </w:tc>
        <w:tc>
          <w:tcPr>
            <w:tcW w:w="2250" w:type="dxa"/>
          </w:tcPr>
          <w:p w14:paraId="6BB7F7D4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процена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Еразмус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+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координатора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Универзитета</w:t>
            </w:r>
            <w:proofErr w:type="spellEnd"/>
          </w:p>
        </w:tc>
        <w:tc>
          <w:tcPr>
            <w:tcW w:w="990" w:type="dxa"/>
          </w:tcPr>
          <w:p w14:paraId="0BAB7F66" w14:textId="77777777" w:rsidR="006558D3" w:rsidRPr="0054066A" w:rsidRDefault="006558D3" w:rsidP="000043B3">
            <w:pPr>
              <w:pStyle w:val="Body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1 - 20</w:t>
            </w:r>
          </w:p>
        </w:tc>
      </w:tr>
      <w:tr w:rsidR="006558D3" w:rsidRPr="0054066A" w14:paraId="4205435C" w14:textId="77777777" w:rsidTr="000043B3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5" w:type="dxa"/>
            <w:gridSpan w:val="4"/>
          </w:tcPr>
          <w:p w14:paraId="21E7040C" w14:textId="77777777" w:rsidR="006558D3" w:rsidRPr="00212E73" w:rsidRDefault="006558D3" w:rsidP="000043B3">
            <w:pPr>
              <w:pStyle w:val="Body"/>
              <w:spacing w:line="276" w:lineRule="auto"/>
              <w:jc w:val="both"/>
              <w:rPr>
                <w:rFonts w:asciiTheme="majorHAnsi" w:hAnsiTheme="majorHAnsi" w:cstheme="majorHAnsi"/>
                <w:b w:val="0"/>
              </w:rPr>
            </w:pPr>
            <w:proofErr w:type="spellStart"/>
            <w:r w:rsidRPr="00212E73">
              <w:rPr>
                <w:rStyle w:val="None"/>
                <w:rFonts w:asciiTheme="majorHAnsi" w:eastAsia="Calibri Light" w:hAnsiTheme="majorHAnsi" w:cstheme="majorHAnsi"/>
                <w:b w:val="0"/>
                <w:color w:val="231F20"/>
                <w:u w:color="231F20"/>
              </w:rPr>
              <w:t>Укупан</w:t>
            </w:r>
            <w:proofErr w:type="spellEnd"/>
            <w:r w:rsidRPr="00212E73">
              <w:rPr>
                <w:rStyle w:val="None"/>
                <w:rFonts w:asciiTheme="majorHAnsi" w:eastAsia="Calibri Light" w:hAnsiTheme="majorHAnsi" w:cstheme="majorHAnsi"/>
                <w:b w:val="0"/>
                <w:color w:val="231F20"/>
                <w:u w:color="231F20"/>
              </w:rPr>
              <w:t xml:space="preserve"> </w:t>
            </w:r>
            <w:proofErr w:type="spellStart"/>
            <w:r w:rsidRPr="00212E73">
              <w:rPr>
                <w:rStyle w:val="None"/>
                <w:rFonts w:asciiTheme="majorHAnsi" w:eastAsia="Calibri Light" w:hAnsiTheme="majorHAnsi" w:cstheme="majorHAnsi"/>
                <w:b w:val="0"/>
                <w:color w:val="231F20"/>
                <w:u w:color="231F20"/>
              </w:rPr>
              <w:t>број</w:t>
            </w:r>
            <w:proofErr w:type="spellEnd"/>
            <w:r w:rsidRPr="00212E73">
              <w:rPr>
                <w:rStyle w:val="None"/>
                <w:rFonts w:asciiTheme="majorHAnsi" w:eastAsia="Calibri Light" w:hAnsiTheme="majorHAnsi" w:cstheme="majorHAnsi"/>
                <w:b w:val="0"/>
                <w:color w:val="231F20"/>
                <w:u w:color="231F20"/>
              </w:rPr>
              <w:t xml:space="preserve"> </w:t>
            </w:r>
            <w:proofErr w:type="spellStart"/>
            <w:r w:rsidRPr="00212E73">
              <w:rPr>
                <w:rStyle w:val="None"/>
                <w:rFonts w:asciiTheme="majorHAnsi" w:eastAsia="Calibri Light" w:hAnsiTheme="majorHAnsi" w:cstheme="majorHAnsi"/>
                <w:b w:val="0"/>
                <w:color w:val="231F20"/>
                <w:u w:color="231F20"/>
              </w:rPr>
              <w:t>поена</w:t>
            </w:r>
            <w:proofErr w:type="spellEnd"/>
          </w:p>
        </w:tc>
        <w:tc>
          <w:tcPr>
            <w:tcW w:w="990" w:type="dxa"/>
          </w:tcPr>
          <w:p w14:paraId="36930A77" w14:textId="77777777" w:rsidR="006558D3" w:rsidRPr="0054066A" w:rsidRDefault="006558D3" w:rsidP="000043B3">
            <w:pPr>
              <w:pStyle w:val="Body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4066A">
              <w:rPr>
                <w:rFonts w:asciiTheme="majorHAnsi" w:eastAsia="Calibri Light" w:hAnsiTheme="majorHAnsi" w:cstheme="majorHAnsi"/>
                <w:color w:val="231F20"/>
                <w:u w:color="231F20"/>
              </w:rPr>
              <w:t xml:space="preserve">23 - </w:t>
            </w: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140</w:t>
            </w:r>
          </w:p>
        </w:tc>
      </w:tr>
    </w:tbl>
    <w:p w14:paraId="5EF5E8E0" w14:textId="77777777" w:rsidR="006558D3" w:rsidRPr="0054066A" w:rsidRDefault="006558D3" w:rsidP="006558D3">
      <w:pPr>
        <w:spacing w:before="240" w:after="240" w:line="276" w:lineRule="auto"/>
        <w:jc w:val="both"/>
        <w:rPr>
          <w:rFonts w:asciiTheme="majorHAnsi" w:hAnsiTheme="majorHAnsi" w:cstheme="majorHAnsi"/>
          <w:lang w:val="sr-Cyrl-RS"/>
        </w:rPr>
      </w:pPr>
      <w:proofErr w:type="spellStart"/>
      <w:r w:rsidRPr="0054066A">
        <w:rPr>
          <w:rFonts w:asciiTheme="majorHAnsi" w:hAnsiTheme="majorHAnsi" w:cstheme="majorHAnsi"/>
        </w:rPr>
        <w:t>Одлуку</w:t>
      </w:r>
      <w:proofErr w:type="spellEnd"/>
      <w:r w:rsidRPr="0054066A">
        <w:rPr>
          <w:rFonts w:asciiTheme="majorHAnsi" w:hAnsiTheme="majorHAnsi" w:cstheme="majorHAnsi"/>
        </w:rPr>
        <w:t xml:space="preserve"> о </w:t>
      </w:r>
      <w:proofErr w:type="spellStart"/>
      <w:r w:rsidRPr="0054066A">
        <w:rPr>
          <w:rFonts w:asciiTheme="majorHAnsi" w:hAnsiTheme="majorHAnsi" w:cstheme="majorHAnsi"/>
        </w:rPr>
        <w:t>избору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одлазних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студената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доноси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Еразмус</w:t>
      </w:r>
      <w:proofErr w:type="spellEnd"/>
      <w:r w:rsidRPr="0054066A">
        <w:rPr>
          <w:rFonts w:asciiTheme="majorHAnsi" w:hAnsiTheme="majorHAnsi" w:cstheme="majorHAnsi"/>
        </w:rPr>
        <w:t xml:space="preserve">+ </w:t>
      </w:r>
      <w:proofErr w:type="spellStart"/>
      <w:r w:rsidRPr="0054066A">
        <w:rPr>
          <w:rFonts w:asciiTheme="majorHAnsi" w:hAnsiTheme="majorHAnsi" w:cstheme="majorHAnsi"/>
        </w:rPr>
        <w:t>координатор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Универзитета</w:t>
      </w:r>
      <w:proofErr w:type="spellEnd"/>
      <w:r w:rsidRPr="0054066A">
        <w:rPr>
          <w:rFonts w:asciiTheme="majorHAnsi" w:hAnsiTheme="majorHAnsi" w:cstheme="majorHAnsi"/>
        </w:rPr>
        <w:t xml:space="preserve"> (</w:t>
      </w:r>
      <w:proofErr w:type="spellStart"/>
      <w:r>
        <w:rPr>
          <w:rFonts w:asciiTheme="majorHAnsi" w:hAnsiTheme="majorHAnsi" w:cstheme="majorHAnsi"/>
        </w:rPr>
        <w:t>проректор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за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ме</w:t>
      </w:r>
      <w:proofErr w:type="spellEnd"/>
      <w:r>
        <w:rPr>
          <w:rFonts w:asciiTheme="majorHAnsi" w:hAnsiTheme="majorHAnsi" w:cstheme="majorHAnsi"/>
          <w:lang w:val="sr-Cyrl-RS"/>
        </w:rPr>
        <w:t>ђ</w:t>
      </w:r>
      <w:proofErr w:type="spellStart"/>
      <w:r w:rsidRPr="0054066A">
        <w:rPr>
          <w:rFonts w:asciiTheme="majorHAnsi" w:hAnsiTheme="majorHAnsi" w:cstheme="majorHAnsi"/>
        </w:rPr>
        <w:t>ународну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сарадњу</w:t>
      </w:r>
      <w:proofErr w:type="spellEnd"/>
      <w:r w:rsidRPr="0054066A">
        <w:rPr>
          <w:rFonts w:asciiTheme="majorHAnsi" w:hAnsiTheme="majorHAnsi" w:cstheme="majorHAnsi"/>
        </w:rPr>
        <w:t xml:space="preserve">), у </w:t>
      </w:r>
      <w:proofErr w:type="spellStart"/>
      <w:r w:rsidRPr="0054066A">
        <w:rPr>
          <w:rFonts w:asciiTheme="majorHAnsi" w:hAnsiTheme="majorHAnsi" w:cstheme="majorHAnsi"/>
        </w:rPr>
        <w:t>року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од</w:t>
      </w:r>
      <w:proofErr w:type="spellEnd"/>
      <w:r w:rsidRPr="0054066A">
        <w:rPr>
          <w:rFonts w:asciiTheme="majorHAnsi" w:hAnsiTheme="majorHAnsi" w:cstheme="majorHAnsi"/>
        </w:rPr>
        <w:t xml:space="preserve"> 10 </w:t>
      </w:r>
      <w:proofErr w:type="spellStart"/>
      <w:r w:rsidRPr="0054066A">
        <w:rPr>
          <w:rFonts w:asciiTheme="majorHAnsi" w:hAnsiTheme="majorHAnsi" w:cstheme="majorHAnsi"/>
        </w:rPr>
        <w:t>радних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дана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од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затварања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јавног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позива</w:t>
      </w:r>
      <w:proofErr w:type="spellEnd"/>
      <w:r w:rsidRPr="0054066A">
        <w:rPr>
          <w:rFonts w:asciiTheme="majorHAnsi" w:hAnsiTheme="majorHAnsi" w:cstheme="majorHAnsi"/>
        </w:rPr>
        <w:t xml:space="preserve">. У </w:t>
      </w:r>
      <w:proofErr w:type="spellStart"/>
      <w:r w:rsidRPr="0054066A">
        <w:rPr>
          <w:rFonts w:asciiTheme="majorHAnsi" w:hAnsiTheme="majorHAnsi" w:cstheme="majorHAnsi"/>
        </w:rPr>
        <w:t>случају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одустајања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неког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од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r w:rsidRPr="0054066A">
        <w:rPr>
          <w:rFonts w:asciiTheme="majorHAnsi" w:hAnsiTheme="majorHAnsi" w:cstheme="majorHAnsi"/>
          <w:lang w:val="sr-Cyrl-RS"/>
        </w:rPr>
        <w:t>изабрани</w:t>
      </w:r>
      <w:r w:rsidRPr="0054066A">
        <w:rPr>
          <w:rFonts w:asciiTheme="majorHAnsi" w:hAnsiTheme="majorHAnsi" w:cstheme="majorHAnsi"/>
        </w:rPr>
        <w:t xml:space="preserve">х </w:t>
      </w:r>
      <w:proofErr w:type="spellStart"/>
      <w:r w:rsidRPr="0054066A">
        <w:rPr>
          <w:rFonts w:asciiTheme="majorHAnsi" w:hAnsiTheme="majorHAnsi" w:cstheme="majorHAnsi"/>
        </w:rPr>
        <w:t>студената</w:t>
      </w:r>
      <w:proofErr w:type="spellEnd"/>
      <w:r w:rsidRPr="0054066A">
        <w:rPr>
          <w:rFonts w:asciiTheme="majorHAnsi" w:hAnsiTheme="majorHAnsi" w:cstheme="majorHAnsi"/>
        </w:rPr>
        <w:t xml:space="preserve">, </w:t>
      </w:r>
      <w:proofErr w:type="spellStart"/>
      <w:r w:rsidRPr="0054066A">
        <w:rPr>
          <w:rFonts w:asciiTheme="majorHAnsi" w:hAnsiTheme="majorHAnsi" w:cstheme="majorHAnsi"/>
        </w:rPr>
        <w:t>стипендија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се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додељује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следећем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најбоље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рангираном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r w:rsidRPr="0054066A">
        <w:rPr>
          <w:rFonts w:asciiTheme="majorHAnsi" w:hAnsiTheme="majorHAnsi" w:cstheme="majorHAnsi"/>
          <w:lang w:val="sr-Cyrl-RS"/>
        </w:rPr>
        <w:t>кандидату на листи</w:t>
      </w:r>
      <w:r w:rsidRPr="0054066A">
        <w:rPr>
          <w:rFonts w:asciiTheme="majorHAnsi" w:hAnsiTheme="majorHAnsi" w:cstheme="majorHAnsi"/>
        </w:rPr>
        <w:t>.</w:t>
      </w:r>
      <w:r w:rsidRPr="0054066A">
        <w:rPr>
          <w:rFonts w:asciiTheme="majorHAnsi" w:hAnsiTheme="majorHAnsi" w:cstheme="majorHAnsi"/>
          <w:lang w:val="sr-Cyrl-RS"/>
        </w:rPr>
        <w:t xml:space="preserve"> </w:t>
      </w:r>
    </w:p>
    <w:p w14:paraId="1AF3CC05" w14:textId="77777777" w:rsidR="006558D3" w:rsidRPr="0054066A" w:rsidRDefault="006558D3" w:rsidP="006558D3">
      <w:pPr>
        <w:pStyle w:val="Heading5"/>
        <w:spacing w:before="0" w:line="276" w:lineRule="auto"/>
        <w:jc w:val="both"/>
        <w:rPr>
          <w:rFonts w:cstheme="majorHAnsi"/>
        </w:rPr>
      </w:pPr>
      <w:proofErr w:type="spellStart"/>
      <w:r w:rsidRPr="0054066A">
        <w:rPr>
          <w:rFonts w:cstheme="majorHAnsi"/>
        </w:rPr>
        <w:t>Поступање</w:t>
      </w:r>
      <w:proofErr w:type="spellEnd"/>
      <w:r w:rsidRPr="0054066A">
        <w:rPr>
          <w:rFonts w:cstheme="majorHAnsi"/>
        </w:rPr>
        <w:t xml:space="preserve"> </w:t>
      </w:r>
      <w:proofErr w:type="spellStart"/>
      <w:r w:rsidRPr="0054066A">
        <w:rPr>
          <w:rFonts w:cstheme="majorHAnsi"/>
        </w:rPr>
        <w:t>по</w:t>
      </w:r>
      <w:proofErr w:type="spellEnd"/>
      <w:r w:rsidRPr="0054066A">
        <w:rPr>
          <w:rFonts w:cstheme="majorHAnsi"/>
        </w:rPr>
        <w:t xml:space="preserve"> </w:t>
      </w:r>
      <w:proofErr w:type="spellStart"/>
      <w:r w:rsidRPr="0054066A">
        <w:rPr>
          <w:rFonts w:cstheme="majorHAnsi"/>
        </w:rPr>
        <w:t>жалби</w:t>
      </w:r>
      <w:proofErr w:type="spellEnd"/>
    </w:p>
    <w:p w14:paraId="15E68BD9" w14:textId="77777777" w:rsidR="006558D3" w:rsidRPr="0054066A" w:rsidRDefault="006558D3" w:rsidP="006558D3">
      <w:pPr>
        <w:spacing w:line="276" w:lineRule="auto"/>
        <w:jc w:val="both"/>
        <w:rPr>
          <w:rFonts w:asciiTheme="majorHAnsi" w:hAnsiTheme="majorHAnsi" w:cstheme="majorHAnsi"/>
        </w:rPr>
      </w:pPr>
      <w:r w:rsidRPr="0054066A">
        <w:rPr>
          <w:rFonts w:asciiTheme="majorHAnsi" w:hAnsiTheme="majorHAnsi" w:cstheme="majorHAnsi"/>
          <w:lang w:val="sr-Cyrl-RS"/>
        </w:rPr>
        <w:t>К</w:t>
      </w:r>
      <w:proofErr w:type="spellStart"/>
      <w:r w:rsidRPr="0054066A">
        <w:rPr>
          <w:rFonts w:asciiTheme="majorHAnsi" w:hAnsiTheme="majorHAnsi" w:cstheme="majorHAnsi"/>
        </w:rPr>
        <w:t>андидати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за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мобилност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имају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право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да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поднесу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жалбу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r w:rsidRPr="0054066A">
        <w:rPr>
          <w:rFonts w:asciiTheme="majorHAnsi" w:hAnsiTheme="majorHAnsi" w:cstheme="majorHAnsi"/>
          <w:lang w:val="sr-Cyrl-RS"/>
        </w:rPr>
        <w:t xml:space="preserve">против ове одлуке </w:t>
      </w:r>
      <w:proofErr w:type="spellStart"/>
      <w:r w:rsidRPr="0054066A">
        <w:rPr>
          <w:rFonts w:asciiTheme="majorHAnsi" w:hAnsiTheme="majorHAnsi" w:cstheme="majorHAnsi"/>
        </w:rPr>
        <w:t>ректору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Универзитета</w:t>
      </w:r>
      <w:proofErr w:type="spellEnd"/>
      <w:r w:rsidRPr="0054066A">
        <w:rPr>
          <w:rFonts w:asciiTheme="majorHAnsi" w:hAnsiTheme="majorHAnsi" w:cstheme="majorHAnsi"/>
        </w:rPr>
        <w:t xml:space="preserve">, а </w:t>
      </w:r>
      <w:proofErr w:type="spellStart"/>
      <w:r w:rsidRPr="0054066A">
        <w:rPr>
          <w:rFonts w:asciiTheme="majorHAnsi" w:hAnsiTheme="majorHAnsi" w:cstheme="majorHAnsi"/>
        </w:rPr>
        <w:t>преко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r w:rsidRPr="0054066A">
        <w:rPr>
          <w:rFonts w:asciiTheme="majorHAnsi" w:hAnsiTheme="majorHAnsi" w:cstheme="majorHAnsi"/>
          <w:lang w:val="sr-Cyrl-RS"/>
        </w:rPr>
        <w:t>Канцеларије за међународну сарадњу Универзитета</w:t>
      </w:r>
      <w:r w:rsidRPr="0054066A">
        <w:rPr>
          <w:rFonts w:asciiTheme="majorHAnsi" w:hAnsiTheme="majorHAnsi" w:cstheme="majorHAnsi"/>
        </w:rPr>
        <w:t xml:space="preserve">, у </w:t>
      </w:r>
      <w:proofErr w:type="spellStart"/>
      <w:r w:rsidRPr="0054066A">
        <w:rPr>
          <w:rFonts w:asciiTheme="majorHAnsi" w:hAnsiTheme="majorHAnsi" w:cstheme="majorHAnsi"/>
        </w:rPr>
        <w:t>року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од</w:t>
      </w:r>
      <w:proofErr w:type="spellEnd"/>
      <w:r w:rsidRPr="0054066A">
        <w:rPr>
          <w:rFonts w:asciiTheme="majorHAnsi" w:hAnsiTheme="majorHAnsi" w:cstheme="majorHAnsi"/>
        </w:rPr>
        <w:t xml:space="preserve"> 8 </w:t>
      </w:r>
      <w:proofErr w:type="spellStart"/>
      <w:r w:rsidRPr="0054066A">
        <w:rPr>
          <w:rFonts w:asciiTheme="majorHAnsi" w:hAnsiTheme="majorHAnsi" w:cstheme="majorHAnsi"/>
        </w:rPr>
        <w:t>дана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од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дана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објављивања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исте</w:t>
      </w:r>
      <w:proofErr w:type="spellEnd"/>
      <w:r w:rsidRPr="0054066A">
        <w:rPr>
          <w:rFonts w:asciiTheme="majorHAnsi" w:hAnsiTheme="majorHAnsi" w:cstheme="majorHAnsi"/>
          <w:lang w:val="sr-Cyrl-RS"/>
        </w:rPr>
        <w:t xml:space="preserve"> веб страници Универзитета</w:t>
      </w:r>
      <w:r w:rsidRPr="0054066A">
        <w:rPr>
          <w:rFonts w:asciiTheme="majorHAnsi" w:hAnsiTheme="majorHAnsi" w:cstheme="majorHAnsi"/>
        </w:rPr>
        <w:t>.</w:t>
      </w:r>
      <w:r w:rsidRPr="0054066A">
        <w:rPr>
          <w:rFonts w:asciiTheme="majorHAnsi" w:hAnsiTheme="majorHAnsi" w:cstheme="majorHAnsi"/>
          <w:lang w:val="sr-Cyrl-RS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Ректор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Универзитета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је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дужан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да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одлучи</w:t>
      </w:r>
      <w:proofErr w:type="spellEnd"/>
      <w:r w:rsidRPr="0054066A">
        <w:rPr>
          <w:rFonts w:asciiTheme="majorHAnsi" w:hAnsiTheme="majorHAnsi" w:cstheme="majorHAnsi"/>
        </w:rPr>
        <w:t xml:space="preserve"> о </w:t>
      </w:r>
      <w:proofErr w:type="spellStart"/>
      <w:r w:rsidRPr="0054066A">
        <w:rPr>
          <w:rFonts w:asciiTheme="majorHAnsi" w:hAnsiTheme="majorHAnsi" w:cstheme="majorHAnsi"/>
        </w:rPr>
        <w:t>поднетој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жалби</w:t>
      </w:r>
      <w:proofErr w:type="spellEnd"/>
      <w:r w:rsidRPr="0054066A">
        <w:rPr>
          <w:rFonts w:asciiTheme="majorHAnsi" w:hAnsiTheme="majorHAnsi" w:cstheme="majorHAnsi"/>
        </w:rPr>
        <w:t xml:space="preserve"> у </w:t>
      </w:r>
      <w:proofErr w:type="spellStart"/>
      <w:r w:rsidRPr="0054066A">
        <w:rPr>
          <w:rFonts w:asciiTheme="majorHAnsi" w:hAnsiTheme="majorHAnsi" w:cstheme="majorHAnsi"/>
        </w:rPr>
        <w:t>року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од</w:t>
      </w:r>
      <w:proofErr w:type="spellEnd"/>
      <w:r w:rsidRPr="0054066A">
        <w:rPr>
          <w:rFonts w:asciiTheme="majorHAnsi" w:hAnsiTheme="majorHAnsi" w:cstheme="majorHAnsi"/>
        </w:rPr>
        <w:t xml:space="preserve"> 8 </w:t>
      </w:r>
      <w:proofErr w:type="spellStart"/>
      <w:r w:rsidRPr="0054066A">
        <w:rPr>
          <w:rFonts w:asciiTheme="majorHAnsi" w:hAnsiTheme="majorHAnsi" w:cstheme="majorHAnsi"/>
        </w:rPr>
        <w:t>дана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од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дана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достављања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исте</w:t>
      </w:r>
      <w:proofErr w:type="spellEnd"/>
      <w:r w:rsidRPr="0054066A">
        <w:rPr>
          <w:rFonts w:asciiTheme="majorHAnsi" w:hAnsiTheme="majorHAnsi" w:cstheme="majorHAnsi"/>
        </w:rPr>
        <w:t>.</w:t>
      </w:r>
    </w:p>
    <w:p w14:paraId="488FC7DE" w14:textId="77777777" w:rsidR="006558D3" w:rsidRPr="0054066A" w:rsidRDefault="006558D3" w:rsidP="006558D3">
      <w:pPr>
        <w:spacing w:before="240" w:line="276" w:lineRule="auto"/>
        <w:jc w:val="both"/>
        <w:rPr>
          <w:rFonts w:asciiTheme="majorHAnsi" w:hAnsiTheme="majorHAnsi" w:cstheme="majorHAnsi"/>
        </w:rPr>
      </w:pPr>
      <w:proofErr w:type="spellStart"/>
      <w:r w:rsidRPr="0054066A">
        <w:rPr>
          <w:rFonts w:asciiTheme="majorHAnsi" w:hAnsiTheme="majorHAnsi" w:cstheme="majorHAnsi"/>
        </w:rPr>
        <w:t>Ректор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Универзитета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може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потврдити</w:t>
      </w:r>
      <w:proofErr w:type="spellEnd"/>
      <w:r w:rsidRPr="0054066A">
        <w:rPr>
          <w:rFonts w:asciiTheme="majorHAnsi" w:hAnsiTheme="majorHAnsi" w:cstheme="majorHAnsi"/>
        </w:rPr>
        <w:t xml:space="preserve">, </w:t>
      </w:r>
      <w:proofErr w:type="spellStart"/>
      <w:r w:rsidRPr="0054066A">
        <w:rPr>
          <w:rFonts w:asciiTheme="majorHAnsi" w:hAnsiTheme="majorHAnsi" w:cstheme="majorHAnsi"/>
        </w:rPr>
        <w:t>преиначити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или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укинути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првостепену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одлуку</w:t>
      </w:r>
      <w:proofErr w:type="spellEnd"/>
      <w:r w:rsidRPr="0054066A">
        <w:rPr>
          <w:rFonts w:asciiTheme="majorHAnsi" w:hAnsiTheme="majorHAnsi" w:cstheme="majorHAnsi"/>
        </w:rPr>
        <w:t>.</w:t>
      </w:r>
      <w:r w:rsidRPr="0054066A">
        <w:rPr>
          <w:rFonts w:asciiTheme="majorHAnsi" w:hAnsiTheme="majorHAnsi" w:cstheme="majorHAnsi"/>
          <w:lang w:val="sr-Cyrl-RS"/>
        </w:rPr>
        <w:t xml:space="preserve"> Другостепена</w:t>
      </w:r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одлука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је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коначна</w:t>
      </w:r>
      <w:proofErr w:type="spellEnd"/>
      <w:r w:rsidRPr="0054066A">
        <w:rPr>
          <w:rFonts w:asciiTheme="majorHAnsi" w:hAnsiTheme="majorHAnsi" w:cstheme="majorHAnsi"/>
        </w:rPr>
        <w:t xml:space="preserve">, </w:t>
      </w:r>
      <w:proofErr w:type="spellStart"/>
      <w:r w:rsidRPr="0054066A">
        <w:rPr>
          <w:rFonts w:asciiTheme="majorHAnsi" w:hAnsiTheme="majorHAnsi" w:cstheme="majorHAnsi"/>
        </w:rPr>
        <w:t>објављује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се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на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r w:rsidRPr="0054066A">
        <w:rPr>
          <w:rFonts w:asciiTheme="majorHAnsi" w:hAnsiTheme="majorHAnsi" w:cstheme="majorHAnsi"/>
          <w:lang w:val="sr-Cyrl-RS"/>
        </w:rPr>
        <w:t>веб</w:t>
      </w:r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страници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Универзитета</w:t>
      </w:r>
      <w:proofErr w:type="spellEnd"/>
      <w:r w:rsidRPr="0054066A">
        <w:rPr>
          <w:rFonts w:asciiTheme="majorHAnsi" w:hAnsiTheme="majorHAnsi" w:cstheme="majorHAnsi"/>
        </w:rPr>
        <w:t xml:space="preserve"> и </w:t>
      </w:r>
      <w:proofErr w:type="spellStart"/>
      <w:r w:rsidRPr="0054066A">
        <w:rPr>
          <w:rFonts w:asciiTheme="majorHAnsi" w:hAnsiTheme="majorHAnsi" w:cstheme="majorHAnsi"/>
        </w:rPr>
        <w:t>доставља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подносиоцу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жалбе</w:t>
      </w:r>
      <w:proofErr w:type="spellEnd"/>
      <w:r w:rsidRPr="0054066A">
        <w:rPr>
          <w:rFonts w:asciiTheme="majorHAnsi" w:hAnsiTheme="majorHAnsi" w:cstheme="majorHAnsi"/>
        </w:rPr>
        <w:t>.</w:t>
      </w:r>
    </w:p>
    <w:p w14:paraId="4EF366CA" w14:textId="77777777" w:rsidR="006558D3" w:rsidRPr="0054066A" w:rsidRDefault="006558D3" w:rsidP="006558D3">
      <w:pPr>
        <w:pStyle w:val="Body"/>
        <w:spacing w:after="0" w:line="276" w:lineRule="auto"/>
        <w:jc w:val="both"/>
        <w:rPr>
          <w:rStyle w:val="None"/>
          <w:rFonts w:asciiTheme="majorHAnsi" w:eastAsia="Calibri Light" w:hAnsiTheme="majorHAnsi" w:cstheme="majorHAnsi"/>
          <w:color w:val="1B2D51"/>
          <w:u w:color="1B2D51"/>
        </w:rPr>
      </w:pPr>
    </w:p>
    <w:p w14:paraId="6ABB36BC" w14:textId="77777777" w:rsidR="006558D3" w:rsidRPr="0054066A" w:rsidRDefault="006558D3" w:rsidP="006558D3">
      <w:pPr>
        <w:pStyle w:val="Heading1"/>
        <w:spacing w:line="276" w:lineRule="auto"/>
        <w:rPr>
          <w:rStyle w:val="None"/>
          <w:rFonts w:cstheme="majorHAnsi"/>
          <w:sz w:val="22"/>
          <w:szCs w:val="22"/>
        </w:rPr>
      </w:pPr>
      <w:bookmarkStart w:id="5" w:name="_Номинација_и_одлучивање"/>
      <w:bookmarkStart w:id="6" w:name="_Toc32406702"/>
      <w:bookmarkEnd w:id="5"/>
      <w:r>
        <w:rPr>
          <w:rStyle w:val="None"/>
          <w:rFonts w:cstheme="majorHAnsi"/>
          <w:sz w:val="22"/>
          <w:szCs w:val="22"/>
        </w:rPr>
        <w:t>II</w:t>
      </w:r>
      <w:r w:rsidRPr="0054066A">
        <w:rPr>
          <w:rStyle w:val="None"/>
          <w:rFonts w:cstheme="majorHAnsi"/>
          <w:sz w:val="22"/>
          <w:szCs w:val="22"/>
        </w:rPr>
        <w:t xml:space="preserve"> МОБИЛНОСТ НАСТАВНОГ И НЕНАСТАВНОГ ОСОБЉА У СВРХУ ИЗВОЂЕЊА НАСТАВE И ПОХАЂАЊА ОБУКE</w:t>
      </w:r>
      <w:bookmarkEnd w:id="6"/>
    </w:p>
    <w:p w14:paraId="2B2FC4F5" w14:textId="77777777" w:rsidR="006558D3" w:rsidRPr="0054066A" w:rsidRDefault="006558D3" w:rsidP="006558D3">
      <w:pPr>
        <w:pStyle w:val="Body"/>
        <w:spacing w:line="276" w:lineRule="auto"/>
        <w:jc w:val="center"/>
        <w:rPr>
          <w:rStyle w:val="None"/>
          <w:rFonts w:asciiTheme="majorHAnsi" w:hAnsiTheme="majorHAnsi" w:cstheme="majorHAnsi"/>
        </w:rPr>
      </w:pPr>
    </w:p>
    <w:p w14:paraId="62A3ABBD" w14:textId="77777777" w:rsidR="006558D3" w:rsidRPr="00324611" w:rsidRDefault="006558D3" w:rsidP="006558D3">
      <w:pPr>
        <w:pStyle w:val="Heading4"/>
      </w:pPr>
      <w:bookmarkStart w:id="7" w:name="_Toc32406709"/>
      <w:proofErr w:type="spellStart"/>
      <w:r w:rsidRPr="00324611">
        <w:t>Селекција</w:t>
      </w:r>
      <w:proofErr w:type="spellEnd"/>
      <w:r w:rsidRPr="00324611">
        <w:t xml:space="preserve"> </w:t>
      </w:r>
      <w:proofErr w:type="spellStart"/>
      <w:r w:rsidRPr="00324611">
        <w:t>кандидата</w:t>
      </w:r>
      <w:bookmarkEnd w:id="7"/>
      <w:proofErr w:type="spellEnd"/>
    </w:p>
    <w:p w14:paraId="3C006F77" w14:textId="77777777" w:rsidR="006558D3" w:rsidRPr="0054066A" w:rsidRDefault="006558D3" w:rsidP="006558D3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7C10118" w14:textId="77777777" w:rsidR="006558D3" w:rsidRPr="0054066A" w:rsidRDefault="006558D3" w:rsidP="006558D3">
      <w:pPr>
        <w:pStyle w:val="Body"/>
        <w:spacing w:after="0" w:line="276" w:lineRule="auto"/>
        <w:jc w:val="both"/>
        <w:rPr>
          <w:rStyle w:val="None"/>
          <w:rFonts w:asciiTheme="majorHAnsi" w:eastAsia="Calibri Light" w:hAnsiTheme="majorHAnsi" w:cstheme="majorHAnsi"/>
          <w:color w:val="1B2D51"/>
          <w:u w:color="1B2D51"/>
        </w:rPr>
      </w:pPr>
      <w:proofErr w:type="spellStart"/>
      <w:r w:rsidRPr="0054066A">
        <w:rPr>
          <w:rFonts w:asciiTheme="majorHAnsi" w:eastAsia="Calibri Light" w:hAnsiTheme="majorHAnsi" w:cstheme="majorHAnsi"/>
        </w:rPr>
        <w:t>Учешћем</w:t>
      </w:r>
      <w:proofErr w:type="spellEnd"/>
      <w:r w:rsidRPr="0054066A">
        <w:rPr>
          <w:rFonts w:asciiTheme="majorHAnsi" w:eastAsia="Calibri Light" w:hAnsiTheme="majorHAnsi" w:cstheme="majorHAnsi"/>
        </w:rPr>
        <w:t xml:space="preserve"> у </w:t>
      </w:r>
      <w:proofErr w:type="spellStart"/>
      <w:r w:rsidRPr="0054066A">
        <w:rPr>
          <w:rFonts w:asciiTheme="majorHAnsi" w:eastAsia="Calibri Light" w:hAnsiTheme="majorHAnsi" w:cstheme="majorHAnsi"/>
        </w:rPr>
        <w:t>мобилности</w:t>
      </w:r>
      <w:proofErr w:type="spellEnd"/>
      <w:r w:rsidRPr="0054066A">
        <w:rPr>
          <w:rFonts w:asciiTheme="majorHAnsi" w:eastAsia="Calibri Light" w:hAnsiTheme="majorHAnsi" w:cstheme="majorHAnsi"/>
        </w:rPr>
        <w:t xml:space="preserve"> </w:t>
      </w:r>
      <w:proofErr w:type="spellStart"/>
      <w:r w:rsidRPr="0054066A">
        <w:rPr>
          <w:rFonts w:asciiTheme="majorHAnsi" w:eastAsia="Calibri Light" w:hAnsiTheme="majorHAnsi" w:cstheme="majorHAnsi"/>
        </w:rPr>
        <w:t>Еразмус</w:t>
      </w:r>
      <w:proofErr w:type="spellEnd"/>
      <w:r w:rsidRPr="0054066A">
        <w:rPr>
          <w:rFonts w:asciiTheme="majorHAnsi" w:eastAsia="Calibri Light" w:hAnsiTheme="majorHAnsi" w:cstheme="majorHAnsi"/>
        </w:rPr>
        <w:t xml:space="preserve">+ </w:t>
      </w:r>
      <w:proofErr w:type="spellStart"/>
      <w:r w:rsidRPr="0054066A">
        <w:rPr>
          <w:rFonts w:asciiTheme="majorHAnsi" w:eastAsia="Calibri Light" w:hAnsiTheme="majorHAnsi" w:cstheme="majorHAnsi"/>
        </w:rPr>
        <w:t>програма</w:t>
      </w:r>
      <w:proofErr w:type="spellEnd"/>
      <w:r w:rsidRPr="0054066A">
        <w:rPr>
          <w:rFonts w:asciiTheme="majorHAnsi" w:eastAsia="Calibri Light" w:hAnsiTheme="majorHAnsi" w:cstheme="majorHAnsi"/>
        </w:rPr>
        <w:t xml:space="preserve"> </w:t>
      </w:r>
      <w:proofErr w:type="spellStart"/>
      <w:r w:rsidRPr="0054066A">
        <w:rPr>
          <w:rFonts w:asciiTheme="majorHAnsi" w:eastAsia="Calibri Light" w:hAnsiTheme="majorHAnsi" w:cstheme="majorHAnsi"/>
        </w:rPr>
        <w:t>Универзитет</w:t>
      </w:r>
      <w:proofErr w:type="spellEnd"/>
      <w:r w:rsidRPr="0054066A">
        <w:rPr>
          <w:rFonts w:asciiTheme="majorHAnsi" w:eastAsia="Calibri Light" w:hAnsiTheme="majorHAnsi" w:cstheme="majorHAnsi"/>
        </w:rPr>
        <w:t xml:space="preserve"> </w:t>
      </w:r>
      <w:proofErr w:type="spellStart"/>
      <w:r w:rsidRPr="0054066A">
        <w:rPr>
          <w:rFonts w:asciiTheme="majorHAnsi" w:eastAsia="Calibri Light" w:hAnsiTheme="majorHAnsi" w:cstheme="majorHAnsi"/>
        </w:rPr>
        <w:t>ће</w:t>
      </w:r>
      <w:proofErr w:type="spellEnd"/>
      <w:r w:rsidRPr="0054066A">
        <w:rPr>
          <w:rFonts w:asciiTheme="majorHAnsi" w:eastAsia="Calibri Light" w:hAnsiTheme="majorHAnsi" w:cstheme="majorHAnsi"/>
        </w:rPr>
        <w:t xml:space="preserve"> </w:t>
      </w:r>
      <w:proofErr w:type="spellStart"/>
      <w:r w:rsidRPr="0054066A">
        <w:rPr>
          <w:rFonts w:asciiTheme="majorHAnsi" w:eastAsia="Calibri Light" w:hAnsiTheme="majorHAnsi" w:cstheme="majorHAnsi"/>
        </w:rPr>
        <w:t>настојати</w:t>
      </w:r>
      <w:proofErr w:type="spellEnd"/>
      <w:r w:rsidRPr="0054066A">
        <w:rPr>
          <w:rFonts w:asciiTheme="majorHAnsi" w:eastAsia="Calibri Light" w:hAnsiTheme="majorHAnsi" w:cstheme="majorHAnsi"/>
        </w:rPr>
        <w:t xml:space="preserve"> </w:t>
      </w:r>
      <w:proofErr w:type="spellStart"/>
      <w:r w:rsidRPr="0054066A">
        <w:rPr>
          <w:rFonts w:asciiTheme="majorHAnsi" w:eastAsia="Calibri Light" w:hAnsiTheme="majorHAnsi" w:cstheme="majorHAnsi"/>
        </w:rPr>
        <w:t>да</w:t>
      </w:r>
      <w:proofErr w:type="spellEnd"/>
      <w:r w:rsidRPr="0054066A">
        <w:rPr>
          <w:rFonts w:asciiTheme="majorHAnsi" w:eastAsia="Calibri Light" w:hAnsiTheme="majorHAnsi" w:cstheme="majorHAnsi"/>
        </w:rPr>
        <w:t xml:space="preserve"> </w:t>
      </w:r>
      <w:proofErr w:type="spellStart"/>
      <w:r w:rsidRPr="0054066A">
        <w:rPr>
          <w:rFonts w:asciiTheme="majorHAnsi" w:eastAsia="Calibri Light" w:hAnsiTheme="majorHAnsi" w:cstheme="majorHAnsi"/>
        </w:rPr>
        <w:t>оствари</w:t>
      </w:r>
      <w:proofErr w:type="spellEnd"/>
      <w:r w:rsidRPr="0054066A">
        <w:rPr>
          <w:rFonts w:asciiTheme="majorHAnsi" w:eastAsia="Calibri Light" w:hAnsiTheme="majorHAnsi" w:cstheme="majorHAnsi"/>
        </w:rPr>
        <w:t xml:space="preserve"> </w:t>
      </w:r>
      <w:proofErr w:type="spellStart"/>
      <w:r w:rsidRPr="0054066A">
        <w:rPr>
          <w:rFonts w:asciiTheme="majorHAnsi" w:eastAsia="Calibri Light" w:hAnsiTheme="majorHAnsi" w:cstheme="majorHAnsi"/>
        </w:rPr>
        <w:t>транспарентну</w:t>
      </w:r>
      <w:proofErr w:type="spellEnd"/>
      <w:r w:rsidRPr="0054066A">
        <w:rPr>
          <w:rFonts w:asciiTheme="majorHAnsi" w:eastAsia="Calibri Light" w:hAnsiTheme="majorHAnsi" w:cstheme="majorHAnsi"/>
        </w:rPr>
        <w:t xml:space="preserve"> </w:t>
      </w:r>
      <w:proofErr w:type="spellStart"/>
      <w:r w:rsidRPr="0054066A">
        <w:rPr>
          <w:rFonts w:asciiTheme="majorHAnsi" w:eastAsia="Calibri Light" w:hAnsiTheme="majorHAnsi" w:cstheme="majorHAnsi"/>
        </w:rPr>
        <w:t>селекцију</w:t>
      </w:r>
      <w:proofErr w:type="spellEnd"/>
      <w:r w:rsidRPr="0054066A">
        <w:rPr>
          <w:rFonts w:asciiTheme="majorHAnsi" w:eastAsia="Calibri Light" w:hAnsiTheme="majorHAnsi" w:cstheme="majorHAnsi"/>
        </w:rPr>
        <w:t xml:space="preserve"> </w:t>
      </w:r>
      <w:proofErr w:type="spellStart"/>
      <w:r w:rsidRPr="0054066A">
        <w:rPr>
          <w:rFonts w:asciiTheme="majorHAnsi" w:eastAsia="Calibri Light" w:hAnsiTheme="majorHAnsi" w:cstheme="majorHAnsi"/>
        </w:rPr>
        <w:t>кандидата</w:t>
      </w:r>
      <w:proofErr w:type="spellEnd"/>
      <w:r w:rsidRPr="0054066A">
        <w:rPr>
          <w:rFonts w:asciiTheme="majorHAnsi" w:eastAsia="Calibri Light" w:hAnsiTheme="majorHAnsi" w:cstheme="majorHAnsi"/>
        </w:rPr>
        <w:t xml:space="preserve">, </w:t>
      </w:r>
      <w:proofErr w:type="spellStart"/>
      <w:r w:rsidRPr="0054066A">
        <w:rPr>
          <w:rFonts w:asciiTheme="majorHAnsi" w:eastAsia="Calibri Light" w:hAnsiTheme="majorHAnsi" w:cstheme="majorHAnsi"/>
          <w:lang w:val="ru-RU"/>
        </w:rPr>
        <w:t>обезбеђујући</w:t>
      </w:r>
      <w:proofErr w:type="spellEnd"/>
      <w:r w:rsidRPr="0054066A">
        <w:rPr>
          <w:rFonts w:asciiTheme="majorHAnsi" w:eastAsia="Calibri Light" w:hAnsiTheme="majorHAnsi" w:cstheme="majorHAnsi"/>
          <w:lang w:val="ru-RU"/>
        </w:rPr>
        <w:t xml:space="preserve"> </w:t>
      </w:r>
      <w:proofErr w:type="spellStart"/>
      <w:r w:rsidRPr="0054066A">
        <w:rPr>
          <w:rFonts w:asciiTheme="majorHAnsi" w:eastAsia="Calibri Light" w:hAnsiTheme="majorHAnsi" w:cstheme="majorHAnsi"/>
          <w:lang w:val="ru-RU"/>
        </w:rPr>
        <w:t>једнак</w:t>
      </w:r>
      <w:proofErr w:type="spellEnd"/>
      <w:r w:rsidRPr="0054066A">
        <w:rPr>
          <w:rFonts w:asciiTheme="majorHAnsi" w:eastAsia="Calibri Light" w:hAnsiTheme="majorHAnsi" w:cstheme="majorHAnsi"/>
          <w:lang w:val="ru-RU"/>
        </w:rPr>
        <w:t xml:space="preserve"> </w:t>
      </w:r>
      <w:proofErr w:type="spellStart"/>
      <w:r w:rsidRPr="0054066A">
        <w:rPr>
          <w:rFonts w:asciiTheme="majorHAnsi" w:eastAsia="Calibri Light" w:hAnsiTheme="majorHAnsi" w:cstheme="majorHAnsi"/>
          <w:lang w:val="ru-RU"/>
        </w:rPr>
        <w:t>третман</w:t>
      </w:r>
      <w:proofErr w:type="spellEnd"/>
      <w:r w:rsidRPr="0054066A">
        <w:rPr>
          <w:rFonts w:asciiTheme="majorHAnsi" w:eastAsia="Calibri Light" w:hAnsiTheme="majorHAnsi" w:cstheme="majorHAnsi"/>
          <w:lang w:val="ru-RU"/>
        </w:rPr>
        <w:t xml:space="preserve"> уз </w:t>
      </w:r>
      <w:proofErr w:type="spellStart"/>
      <w:r w:rsidRPr="0054066A">
        <w:rPr>
          <w:rFonts w:asciiTheme="majorHAnsi" w:eastAsia="Calibri Light" w:hAnsiTheme="majorHAnsi" w:cstheme="majorHAnsi"/>
          <w:lang w:val="ru-RU"/>
        </w:rPr>
        <w:t>одсуство</w:t>
      </w:r>
      <w:proofErr w:type="spellEnd"/>
      <w:r w:rsidRPr="0054066A">
        <w:rPr>
          <w:rFonts w:asciiTheme="majorHAnsi" w:eastAsia="Calibri Light" w:hAnsiTheme="majorHAnsi" w:cstheme="majorHAnsi"/>
          <w:lang w:val="ru-RU"/>
        </w:rPr>
        <w:t xml:space="preserve"> </w:t>
      </w:r>
      <w:proofErr w:type="spellStart"/>
      <w:r w:rsidRPr="0054066A">
        <w:rPr>
          <w:rFonts w:asciiTheme="majorHAnsi" w:eastAsia="Calibri Light" w:hAnsiTheme="majorHAnsi" w:cstheme="majorHAnsi"/>
          <w:lang w:val="ru-RU"/>
        </w:rPr>
        <w:t>сваке</w:t>
      </w:r>
      <w:proofErr w:type="spellEnd"/>
      <w:r w:rsidRPr="0054066A">
        <w:rPr>
          <w:rFonts w:asciiTheme="majorHAnsi" w:eastAsia="Calibri Light" w:hAnsiTheme="majorHAnsi" w:cstheme="majorHAnsi"/>
          <w:lang w:val="ru-RU"/>
        </w:rPr>
        <w:t xml:space="preserve"> </w:t>
      </w:r>
      <w:proofErr w:type="spellStart"/>
      <w:r w:rsidRPr="0054066A">
        <w:rPr>
          <w:rFonts w:asciiTheme="majorHAnsi" w:eastAsia="Calibri Light" w:hAnsiTheme="majorHAnsi" w:cstheme="majorHAnsi"/>
          <w:lang w:val="ru-RU"/>
        </w:rPr>
        <w:t>дискриминације</w:t>
      </w:r>
      <w:proofErr w:type="spellEnd"/>
      <w:r w:rsidRPr="0054066A">
        <w:rPr>
          <w:rFonts w:asciiTheme="majorHAnsi" w:eastAsia="Calibri Light" w:hAnsiTheme="majorHAnsi" w:cstheme="majorHAnsi"/>
        </w:rPr>
        <w:t xml:space="preserve">, </w:t>
      </w:r>
      <w:proofErr w:type="spellStart"/>
      <w:r w:rsidRPr="0054066A">
        <w:rPr>
          <w:rFonts w:asciiTheme="majorHAnsi" w:eastAsia="Calibri Light" w:hAnsiTheme="majorHAnsi" w:cstheme="majorHAnsi"/>
          <w:lang w:val="ru-RU"/>
        </w:rPr>
        <w:t>као</w:t>
      </w:r>
      <w:proofErr w:type="spellEnd"/>
      <w:r w:rsidRPr="0054066A">
        <w:rPr>
          <w:rFonts w:asciiTheme="majorHAnsi" w:eastAsia="Calibri Light" w:hAnsiTheme="majorHAnsi" w:cstheme="majorHAnsi"/>
          <w:lang w:val="ru-RU"/>
        </w:rPr>
        <w:t xml:space="preserve"> и </w:t>
      </w:r>
      <w:proofErr w:type="spellStart"/>
      <w:r w:rsidRPr="0054066A">
        <w:rPr>
          <w:rFonts w:asciiTheme="majorHAnsi" w:eastAsia="Calibri Light" w:hAnsiTheme="majorHAnsi" w:cstheme="majorHAnsi"/>
        </w:rPr>
        <w:t>равномерну</w:t>
      </w:r>
      <w:proofErr w:type="spellEnd"/>
      <w:r w:rsidRPr="0054066A">
        <w:rPr>
          <w:rFonts w:asciiTheme="majorHAnsi" w:eastAsia="Calibri Light" w:hAnsiTheme="majorHAnsi" w:cstheme="majorHAnsi"/>
        </w:rPr>
        <w:t xml:space="preserve"> </w:t>
      </w:r>
      <w:proofErr w:type="spellStart"/>
      <w:r w:rsidRPr="0054066A">
        <w:rPr>
          <w:rFonts w:asciiTheme="majorHAnsi" w:eastAsia="Calibri Light" w:hAnsiTheme="majorHAnsi" w:cstheme="majorHAnsi"/>
        </w:rPr>
        <w:t>расподелу</w:t>
      </w:r>
      <w:proofErr w:type="spellEnd"/>
      <w:r w:rsidRPr="0054066A">
        <w:rPr>
          <w:rFonts w:asciiTheme="majorHAnsi" w:eastAsia="Calibri Light" w:hAnsiTheme="majorHAnsi" w:cstheme="majorHAnsi"/>
        </w:rPr>
        <w:t xml:space="preserve"> </w:t>
      </w:r>
      <w:proofErr w:type="spellStart"/>
      <w:r w:rsidRPr="0054066A">
        <w:rPr>
          <w:rFonts w:asciiTheme="majorHAnsi" w:eastAsia="Calibri Light" w:hAnsiTheme="majorHAnsi" w:cstheme="majorHAnsi"/>
        </w:rPr>
        <w:t>стипендија</w:t>
      </w:r>
      <w:proofErr w:type="spellEnd"/>
      <w:r w:rsidRPr="0054066A">
        <w:rPr>
          <w:rFonts w:asciiTheme="majorHAnsi" w:eastAsia="Calibri Light" w:hAnsiTheme="majorHAnsi" w:cstheme="majorHAnsi"/>
        </w:rPr>
        <w:t xml:space="preserve"> </w:t>
      </w:r>
      <w:proofErr w:type="spellStart"/>
      <w:r w:rsidRPr="0054066A">
        <w:rPr>
          <w:rFonts w:asciiTheme="majorHAnsi" w:eastAsia="Calibri Light" w:hAnsiTheme="majorHAnsi" w:cstheme="majorHAnsi"/>
        </w:rPr>
        <w:t>међу</w:t>
      </w:r>
      <w:proofErr w:type="spellEnd"/>
      <w:r w:rsidRPr="0054066A">
        <w:rPr>
          <w:rFonts w:asciiTheme="majorHAnsi" w:eastAsia="Calibri Light" w:hAnsiTheme="majorHAnsi" w:cstheme="majorHAnsi"/>
        </w:rPr>
        <w:t xml:space="preserve"> </w:t>
      </w:r>
      <w:proofErr w:type="spellStart"/>
      <w:r w:rsidRPr="0054066A">
        <w:rPr>
          <w:rFonts w:asciiTheme="majorHAnsi" w:eastAsia="Calibri Light" w:hAnsiTheme="majorHAnsi" w:cstheme="majorHAnsi"/>
        </w:rPr>
        <w:t>запосленима</w:t>
      </w:r>
      <w:proofErr w:type="spellEnd"/>
      <w:r w:rsidRPr="0054066A">
        <w:rPr>
          <w:rFonts w:asciiTheme="majorHAnsi" w:eastAsia="Calibri Light" w:hAnsiTheme="majorHAnsi" w:cstheme="majorHAnsi"/>
        </w:rPr>
        <w:t>.</w:t>
      </w:r>
      <w:r w:rsidRPr="0054066A">
        <w:rPr>
          <w:rStyle w:val="None"/>
          <w:rFonts w:asciiTheme="majorHAnsi" w:eastAsia="Calibri Light" w:hAnsiTheme="majorHAnsi" w:cstheme="majorHAnsi"/>
          <w:color w:val="1B2D51"/>
          <w:u w:color="1B2D51"/>
        </w:rPr>
        <w:t xml:space="preserve"> </w:t>
      </w:r>
    </w:p>
    <w:p w14:paraId="4253DFE4" w14:textId="77777777" w:rsidR="006558D3" w:rsidRPr="0054066A" w:rsidRDefault="006558D3" w:rsidP="006558D3">
      <w:pPr>
        <w:pStyle w:val="Body"/>
        <w:spacing w:after="0" w:line="276" w:lineRule="auto"/>
        <w:jc w:val="both"/>
        <w:rPr>
          <w:rStyle w:val="None"/>
          <w:rFonts w:asciiTheme="majorHAnsi" w:eastAsia="Calibri Light" w:hAnsiTheme="majorHAnsi" w:cstheme="majorHAnsi"/>
          <w:color w:val="231F20"/>
          <w:u w:color="231F20"/>
        </w:rPr>
      </w:pPr>
    </w:p>
    <w:p w14:paraId="26C11681" w14:textId="77777777" w:rsidR="006558D3" w:rsidRPr="00324611" w:rsidRDefault="006558D3" w:rsidP="006558D3">
      <w:pPr>
        <w:pStyle w:val="Heading5"/>
        <w:rPr>
          <w:rStyle w:val="None"/>
        </w:rPr>
      </w:pPr>
      <w:proofErr w:type="spellStart"/>
      <w:r w:rsidRPr="00324611">
        <w:rPr>
          <w:rStyle w:val="None"/>
        </w:rPr>
        <w:t>Мобилност</w:t>
      </w:r>
      <w:proofErr w:type="spellEnd"/>
      <w:r w:rsidRPr="00324611">
        <w:rPr>
          <w:rStyle w:val="None"/>
        </w:rPr>
        <w:t xml:space="preserve"> </w:t>
      </w:r>
      <w:proofErr w:type="spellStart"/>
      <w:r w:rsidRPr="00324611">
        <w:rPr>
          <w:rStyle w:val="None"/>
        </w:rPr>
        <w:t>наставног</w:t>
      </w:r>
      <w:proofErr w:type="spellEnd"/>
      <w:r w:rsidRPr="00324611">
        <w:rPr>
          <w:rStyle w:val="None"/>
        </w:rPr>
        <w:t xml:space="preserve"> </w:t>
      </w:r>
      <w:proofErr w:type="spellStart"/>
      <w:r w:rsidRPr="00324611">
        <w:rPr>
          <w:rStyle w:val="None"/>
        </w:rPr>
        <w:t>особља</w:t>
      </w:r>
      <w:proofErr w:type="spellEnd"/>
      <w:r w:rsidRPr="00324611">
        <w:rPr>
          <w:rStyle w:val="None"/>
        </w:rPr>
        <w:t xml:space="preserve"> у </w:t>
      </w:r>
      <w:proofErr w:type="spellStart"/>
      <w:r w:rsidRPr="00324611">
        <w:rPr>
          <w:rStyle w:val="None"/>
        </w:rPr>
        <w:t>сврху</w:t>
      </w:r>
      <w:proofErr w:type="spellEnd"/>
      <w:r w:rsidRPr="00324611">
        <w:rPr>
          <w:rStyle w:val="None"/>
        </w:rPr>
        <w:t xml:space="preserve"> </w:t>
      </w:r>
      <w:proofErr w:type="spellStart"/>
      <w:r w:rsidRPr="00324611">
        <w:rPr>
          <w:rStyle w:val="None"/>
        </w:rPr>
        <w:t>извођења</w:t>
      </w:r>
      <w:proofErr w:type="spellEnd"/>
      <w:r w:rsidRPr="00324611">
        <w:rPr>
          <w:rStyle w:val="None"/>
        </w:rPr>
        <w:t xml:space="preserve"> </w:t>
      </w:r>
      <w:proofErr w:type="spellStart"/>
      <w:r w:rsidRPr="00324611">
        <w:rPr>
          <w:rStyle w:val="None"/>
        </w:rPr>
        <w:t>наставе</w:t>
      </w:r>
      <w:proofErr w:type="spellEnd"/>
      <w:r w:rsidRPr="00324611">
        <w:rPr>
          <w:rStyle w:val="None"/>
        </w:rPr>
        <w:t xml:space="preserve"> </w:t>
      </w:r>
    </w:p>
    <w:p w14:paraId="5889232F" w14:textId="77777777" w:rsidR="006558D3" w:rsidRPr="0054066A" w:rsidRDefault="006558D3" w:rsidP="006558D3">
      <w:pPr>
        <w:spacing w:line="276" w:lineRule="auto"/>
        <w:rPr>
          <w:rFonts w:asciiTheme="majorHAnsi" w:hAnsiTheme="majorHAnsi"/>
        </w:rPr>
      </w:pPr>
    </w:p>
    <w:p w14:paraId="2017B77D" w14:textId="77777777" w:rsidR="006558D3" w:rsidRPr="0054066A" w:rsidRDefault="006558D3" w:rsidP="006558D3">
      <w:pPr>
        <w:pStyle w:val="Body"/>
        <w:spacing w:line="276" w:lineRule="auto"/>
        <w:jc w:val="both"/>
        <w:rPr>
          <w:rStyle w:val="None"/>
          <w:rFonts w:asciiTheme="majorHAnsi" w:eastAsia="Calibri Light" w:hAnsiTheme="majorHAnsi" w:cstheme="majorHAnsi"/>
          <w:color w:val="231F20"/>
          <w:u w:color="231F20"/>
        </w:rPr>
      </w:pP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Избор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кандидата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за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мобилност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наставног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особља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у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сврху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извођења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наставе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врши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Еразмус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+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координатор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факултета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, а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за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наставнике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Интердисциплинарних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студија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Еразмус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+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координатор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Универзитета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,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руководећи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се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следећим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критеријумима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:</w:t>
      </w:r>
    </w:p>
    <w:tbl>
      <w:tblPr>
        <w:tblStyle w:val="GridTable1Light-Accent6"/>
        <w:tblW w:w="9234" w:type="dxa"/>
        <w:tblLayout w:type="fixed"/>
        <w:tblLook w:val="04A0" w:firstRow="1" w:lastRow="0" w:firstColumn="1" w:lastColumn="0" w:noHBand="0" w:noVBand="1"/>
      </w:tblPr>
      <w:tblGrid>
        <w:gridCol w:w="572"/>
        <w:gridCol w:w="2566"/>
        <w:gridCol w:w="2669"/>
        <w:gridCol w:w="2585"/>
        <w:gridCol w:w="842"/>
      </w:tblGrid>
      <w:tr w:rsidR="006558D3" w:rsidRPr="0054066A" w14:paraId="63359AEF" w14:textId="77777777" w:rsidTr="000043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bottom w:val="none" w:sz="0" w:space="0" w:color="auto"/>
            </w:tcBorders>
          </w:tcPr>
          <w:p w14:paraId="48E70216" w14:textId="77777777" w:rsidR="006558D3" w:rsidRPr="0054066A" w:rsidRDefault="006558D3" w:rsidP="000043B3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66" w:type="dxa"/>
            <w:tcBorders>
              <w:bottom w:val="none" w:sz="0" w:space="0" w:color="auto"/>
            </w:tcBorders>
          </w:tcPr>
          <w:p w14:paraId="6147F15D" w14:textId="77777777" w:rsidR="006558D3" w:rsidRPr="0054066A" w:rsidRDefault="006558D3" w:rsidP="000043B3">
            <w:pPr>
              <w:pStyle w:val="Body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критеријум</w:t>
            </w:r>
            <w:proofErr w:type="spellEnd"/>
          </w:p>
        </w:tc>
        <w:tc>
          <w:tcPr>
            <w:tcW w:w="2669" w:type="dxa"/>
            <w:tcBorders>
              <w:bottom w:val="none" w:sz="0" w:space="0" w:color="auto"/>
            </w:tcBorders>
          </w:tcPr>
          <w:p w14:paraId="200361CA" w14:textId="77777777" w:rsidR="006558D3" w:rsidRPr="0054066A" w:rsidRDefault="006558D3" w:rsidP="000043B3">
            <w:pPr>
              <w:pStyle w:val="Body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документ</w:t>
            </w:r>
          </w:p>
        </w:tc>
        <w:tc>
          <w:tcPr>
            <w:tcW w:w="2585" w:type="dxa"/>
            <w:tcBorders>
              <w:bottom w:val="none" w:sz="0" w:space="0" w:color="auto"/>
            </w:tcBorders>
          </w:tcPr>
          <w:p w14:paraId="3CCB5687" w14:textId="77777777" w:rsidR="006558D3" w:rsidRPr="0054066A" w:rsidRDefault="006558D3" w:rsidP="000043B3">
            <w:pPr>
              <w:pStyle w:val="Body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Fonts w:asciiTheme="majorHAnsi" w:eastAsia="Calibri Light" w:hAnsiTheme="majorHAnsi" w:cstheme="majorHAnsi"/>
                <w:color w:val="231F20"/>
                <w:u w:color="231F20"/>
              </w:rPr>
              <w:t>начин</w:t>
            </w:r>
            <w:proofErr w:type="spellEnd"/>
            <w:r w:rsidRPr="0054066A">
              <w:rPr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Fonts w:asciiTheme="majorHAnsi" w:eastAsia="Calibri Light" w:hAnsiTheme="majorHAnsi" w:cstheme="majorHAnsi"/>
                <w:color w:val="231F20"/>
                <w:u w:color="231F20"/>
              </w:rPr>
              <w:t>оцењивања</w:t>
            </w:r>
            <w:proofErr w:type="spellEnd"/>
          </w:p>
        </w:tc>
        <w:tc>
          <w:tcPr>
            <w:tcW w:w="842" w:type="dxa"/>
            <w:tcBorders>
              <w:bottom w:val="none" w:sz="0" w:space="0" w:color="auto"/>
            </w:tcBorders>
          </w:tcPr>
          <w:p w14:paraId="5FC35235" w14:textId="77777777" w:rsidR="006558D3" w:rsidRPr="0054066A" w:rsidRDefault="006558D3" w:rsidP="000043B3">
            <w:pPr>
              <w:pStyle w:val="Body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поени</w:t>
            </w:r>
            <w:proofErr w:type="spellEnd"/>
          </w:p>
        </w:tc>
      </w:tr>
      <w:tr w:rsidR="006558D3" w:rsidRPr="0054066A" w14:paraId="7AFCA3A2" w14:textId="77777777" w:rsidTr="000043B3">
        <w:trPr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14:paraId="1A85C14E" w14:textId="77777777" w:rsidR="006558D3" w:rsidRPr="0054066A" w:rsidRDefault="006558D3" w:rsidP="006558D3">
            <w:pPr>
              <w:pStyle w:val="ListParagraph"/>
              <w:numPr>
                <w:ilvl w:val="0"/>
                <w:numId w:val="30"/>
              </w:numPr>
              <w:spacing w:line="276" w:lineRule="auto"/>
              <w:contextualSpacing w:val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66" w:type="dxa"/>
          </w:tcPr>
          <w:p w14:paraId="18559831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општи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циљеви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 xml:space="preserve"> и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мотивација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 xml:space="preserve"> кандидата</w:t>
            </w:r>
          </w:p>
        </w:tc>
        <w:tc>
          <w:tcPr>
            <w:tcW w:w="2669" w:type="dxa"/>
          </w:tcPr>
          <w:p w14:paraId="26BC54E3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Уговор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о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мобилности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,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део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„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Општи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циљеви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proofErr w:type="gram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мобилности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“</w:t>
            </w:r>
            <w:proofErr w:type="gramEnd"/>
          </w:p>
        </w:tc>
        <w:tc>
          <w:tcPr>
            <w:tcW w:w="2585" w:type="dxa"/>
          </w:tcPr>
          <w:p w14:paraId="22114E13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процена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Еразмус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+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координатора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факултета</w:t>
            </w:r>
            <w:proofErr w:type="spellEnd"/>
          </w:p>
        </w:tc>
        <w:tc>
          <w:tcPr>
            <w:tcW w:w="842" w:type="dxa"/>
          </w:tcPr>
          <w:p w14:paraId="0CECFEEE" w14:textId="77777777" w:rsidR="006558D3" w:rsidRPr="0054066A" w:rsidRDefault="006558D3" w:rsidP="000043B3">
            <w:pPr>
              <w:pStyle w:val="Body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1 - 20</w:t>
            </w:r>
          </w:p>
        </w:tc>
      </w:tr>
      <w:tr w:rsidR="006558D3" w:rsidRPr="0054066A" w14:paraId="005398AE" w14:textId="77777777" w:rsidTr="000043B3">
        <w:trPr>
          <w:trHeight w:val="2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14:paraId="491E8060" w14:textId="77777777" w:rsidR="006558D3" w:rsidRPr="0054066A" w:rsidRDefault="006558D3" w:rsidP="006558D3">
            <w:pPr>
              <w:pStyle w:val="ListParagraph"/>
              <w:numPr>
                <w:ilvl w:val="0"/>
                <w:numId w:val="30"/>
              </w:numPr>
              <w:spacing w:line="276" w:lineRule="auto"/>
              <w:contextualSpacing w:val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66" w:type="dxa"/>
          </w:tcPr>
          <w:p w14:paraId="322FCCE6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допринос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интернационализацији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Универзитета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уметности</w:t>
            </w:r>
            <w:proofErr w:type="spellEnd"/>
          </w:p>
        </w:tc>
        <w:tc>
          <w:tcPr>
            <w:tcW w:w="2669" w:type="dxa"/>
          </w:tcPr>
          <w:p w14:paraId="6ED46E37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Уговор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о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мобилности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,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део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„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Додатна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вредност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мобилности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(у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контексту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стратегије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модернизације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и </w:t>
            </w:r>
            <w:proofErr w:type="spellStart"/>
            <w:proofErr w:type="gram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интернационализације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)“</w:t>
            </w:r>
            <w:proofErr w:type="gramEnd"/>
          </w:p>
        </w:tc>
        <w:tc>
          <w:tcPr>
            <w:tcW w:w="2585" w:type="dxa"/>
          </w:tcPr>
          <w:p w14:paraId="66952BF0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процена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Еразмус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+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координатора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факултета</w:t>
            </w:r>
            <w:proofErr w:type="spellEnd"/>
          </w:p>
        </w:tc>
        <w:tc>
          <w:tcPr>
            <w:tcW w:w="842" w:type="dxa"/>
          </w:tcPr>
          <w:p w14:paraId="03C38F0D" w14:textId="77777777" w:rsidR="006558D3" w:rsidRPr="0054066A" w:rsidRDefault="006558D3" w:rsidP="000043B3">
            <w:pPr>
              <w:pStyle w:val="Body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1 - 10</w:t>
            </w:r>
          </w:p>
        </w:tc>
      </w:tr>
      <w:tr w:rsidR="006558D3" w:rsidRPr="0054066A" w14:paraId="77A05413" w14:textId="77777777" w:rsidTr="000043B3">
        <w:trPr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14:paraId="2214EC1B" w14:textId="77777777" w:rsidR="006558D3" w:rsidRPr="0054066A" w:rsidRDefault="006558D3" w:rsidP="006558D3">
            <w:pPr>
              <w:pStyle w:val="ListParagraph"/>
              <w:numPr>
                <w:ilvl w:val="0"/>
                <w:numId w:val="30"/>
              </w:numPr>
              <w:spacing w:line="276" w:lineRule="auto"/>
              <w:contextualSpacing w:val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66" w:type="dxa"/>
          </w:tcPr>
          <w:p w14:paraId="17B297B0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квалитет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предложеног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плана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рада</w:t>
            </w:r>
            <w:proofErr w:type="spellEnd"/>
          </w:p>
        </w:tc>
        <w:tc>
          <w:tcPr>
            <w:tcW w:w="2669" w:type="dxa"/>
          </w:tcPr>
          <w:p w14:paraId="3971EE90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Уговор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о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мобилности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,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део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„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Садржај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програма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proofErr w:type="gram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наставе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“</w:t>
            </w:r>
            <w:proofErr w:type="gramEnd"/>
          </w:p>
        </w:tc>
        <w:tc>
          <w:tcPr>
            <w:tcW w:w="2585" w:type="dxa"/>
          </w:tcPr>
          <w:p w14:paraId="62D9E9EB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процена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Еразмус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+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координатора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факултета</w:t>
            </w:r>
            <w:proofErr w:type="spellEnd"/>
          </w:p>
        </w:tc>
        <w:tc>
          <w:tcPr>
            <w:tcW w:w="842" w:type="dxa"/>
          </w:tcPr>
          <w:p w14:paraId="5CEFD3E1" w14:textId="77777777" w:rsidR="006558D3" w:rsidRPr="0054066A" w:rsidRDefault="006558D3" w:rsidP="000043B3">
            <w:pPr>
              <w:pStyle w:val="Body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1 - 20</w:t>
            </w:r>
          </w:p>
        </w:tc>
      </w:tr>
      <w:tr w:rsidR="006558D3" w:rsidRPr="0054066A" w14:paraId="56B51EE7" w14:textId="77777777" w:rsidTr="000043B3">
        <w:trPr>
          <w:trHeight w:val="1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14:paraId="5CC647F9" w14:textId="77777777" w:rsidR="006558D3" w:rsidRPr="0054066A" w:rsidRDefault="006558D3" w:rsidP="006558D3">
            <w:pPr>
              <w:pStyle w:val="ListParagraph"/>
              <w:numPr>
                <w:ilvl w:val="0"/>
                <w:numId w:val="30"/>
              </w:numPr>
              <w:spacing w:line="276" w:lineRule="auto"/>
              <w:contextualSpacing w:val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66" w:type="dxa"/>
          </w:tcPr>
          <w:p w14:paraId="3DC40B07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значај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предложене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мобилности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за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професионални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развој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наставника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,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курикулума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или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компетенција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студената</w:t>
            </w:r>
            <w:proofErr w:type="spellEnd"/>
          </w:p>
        </w:tc>
        <w:tc>
          <w:tcPr>
            <w:tcW w:w="2669" w:type="dxa"/>
          </w:tcPr>
          <w:p w14:paraId="24E7D0C7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Уговор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о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мобилности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,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део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„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Очекивани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исходи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и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утицај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(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нпр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.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на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професионални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развој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наставника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и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на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компетенције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proofErr w:type="gram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студената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)“</w:t>
            </w:r>
            <w:proofErr w:type="gramEnd"/>
          </w:p>
        </w:tc>
        <w:tc>
          <w:tcPr>
            <w:tcW w:w="2585" w:type="dxa"/>
          </w:tcPr>
          <w:p w14:paraId="6C4135D6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процена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Еразмус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+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координатора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факултета</w:t>
            </w:r>
            <w:proofErr w:type="spellEnd"/>
          </w:p>
        </w:tc>
        <w:tc>
          <w:tcPr>
            <w:tcW w:w="842" w:type="dxa"/>
          </w:tcPr>
          <w:p w14:paraId="1CBB40E4" w14:textId="77777777" w:rsidR="006558D3" w:rsidRPr="0054066A" w:rsidRDefault="006558D3" w:rsidP="000043B3">
            <w:pPr>
              <w:pStyle w:val="Body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1 - 20</w:t>
            </w:r>
          </w:p>
        </w:tc>
      </w:tr>
      <w:tr w:rsidR="006558D3" w:rsidRPr="0054066A" w14:paraId="0E9AAF4E" w14:textId="77777777" w:rsidTr="000043B3">
        <w:trPr>
          <w:trHeight w:val="1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14:paraId="7D6F66F8" w14:textId="77777777" w:rsidR="006558D3" w:rsidRPr="0054066A" w:rsidRDefault="006558D3" w:rsidP="006558D3">
            <w:pPr>
              <w:pStyle w:val="ListParagraph"/>
              <w:numPr>
                <w:ilvl w:val="0"/>
                <w:numId w:val="30"/>
              </w:numPr>
              <w:spacing w:line="276" w:lineRule="auto"/>
              <w:contextualSpacing w:val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66" w:type="dxa"/>
          </w:tcPr>
          <w:p w14:paraId="35CE3D3E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програмом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мобилности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је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предвиђена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промоција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Универзитета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уметности</w:t>
            </w:r>
            <w:proofErr w:type="spellEnd"/>
          </w:p>
        </w:tc>
        <w:tc>
          <w:tcPr>
            <w:tcW w:w="2669" w:type="dxa"/>
          </w:tcPr>
          <w:p w14:paraId="441044D2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Уговор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о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мобилности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,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део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„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Очекивани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исходи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и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утицај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(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нпр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.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на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професионални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развој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наставника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и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на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компетенције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proofErr w:type="gram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студената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)“</w:t>
            </w:r>
            <w:proofErr w:type="gramEnd"/>
          </w:p>
        </w:tc>
        <w:tc>
          <w:tcPr>
            <w:tcW w:w="2585" w:type="dxa"/>
          </w:tcPr>
          <w:p w14:paraId="3F2D0933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процена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Еразмус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+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координатора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факултета</w:t>
            </w:r>
            <w:proofErr w:type="spellEnd"/>
          </w:p>
        </w:tc>
        <w:tc>
          <w:tcPr>
            <w:tcW w:w="842" w:type="dxa"/>
          </w:tcPr>
          <w:p w14:paraId="3DC6CC5C" w14:textId="77777777" w:rsidR="006558D3" w:rsidRPr="0054066A" w:rsidRDefault="006558D3" w:rsidP="000043B3">
            <w:pPr>
              <w:pStyle w:val="Body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10</w:t>
            </w:r>
          </w:p>
        </w:tc>
      </w:tr>
      <w:tr w:rsidR="006558D3" w:rsidRPr="0054066A" w14:paraId="707D5F20" w14:textId="77777777" w:rsidTr="000043B3">
        <w:trPr>
          <w:trHeight w:val="1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14:paraId="5F43FA8E" w14:textId="77777777" w:rsidR="006558D3" w:rsidRPr="0054066A" w:rsidRDefault="006558D3" w:rsidP="006558D3">
            <w:pPr>
              <w:pStyle w:val="ListParagraph"/>
              <w:numPr>
                <w:ilvl w:val="0"/>
                <w:numId w:val="30"/>
              </w:numPr>
              <w:spacing w:line="276" w:lineRule="auto"/>
              <w:contextualSpacing w:val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66" w:type="dxa"/>
          </w:tcPr>
          <w:p w14:paraId="4DF014C4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реализација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наставе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страним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студентима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</w:p>
        </w:tc>
        <w:tc>
          <w:tcPr>
            <w:tcW w:w="2669" w:type="dxa"/>
          </w:tcPr>
          <w:p w14:paraId="0E5994B9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пријавни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формулар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,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део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„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досадашњи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број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долазних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Еразмус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студената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према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евиденцији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факултета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“</w:t>
            </w:r>
          </w:p>
        </w:tc>
        <w:tc>
          <w:tcPr>
            <w:tcW w:w="2585" w:type="dxa"/>
          </w:tcPr>
          <w:p w14:paraId="1DAB37CE" w14:textId="77777777" w:rsidR="006558D3" w:rsidRPr="00840CD9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</w:pPr>
            <w:r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sr-Cyrl-RS"/>
              </w:rPr>
              <w:t>0</w:t>
            </w: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de-DE"/>
              </w:rPr>
              <w:t xml:space="preserve"> </w:t>
            </w:r>
            <w:proofErr w:type="spellStart"/>
            <w:r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студенат</w:t>
            </w: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r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 xml:space="preserve"> </w:t>
            </w: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- </w:t>
            </w:r>
            <w:r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sr-Cyrl-RS"/>
              </w:rPr>
              <w:t xml:space="preserve">1 </w:t>
            </w:r>
            <w:r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поен</w:t>
            </w:r>
          </w:p>
          <w:p w14:paraId="4C888EF6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</w:pP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de-DE"/>
              </w:rPr>
              <w:t xml:space="preserve">1 - 2 </w:t>
            </w:r>
            <w:proofErr w:type="spellStart"/>
            <w:r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студента</w:t>
            </w:r>
            <w:proofErr w:type="spellEnd"/>
            <w:r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 xml:space="preserve"> </w:t>
            </w: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- 5 </w:t>
            </w: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поена</w:t>
            </w:r>
          </w:p>
          <w:p w14:paraId="2DE144E4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</w:pP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3 - 5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студената</w:t>
            </w:r>
            <w:proofErr w:type="spellEnd"/>
            <w:r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 xml:space="preserve"> </w:t>
            </w: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- 10 </w:t>
            </w: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поена</w:t>
            </w:r>
          </w:p>
          <w:p w14:paraId="361CAA48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&gt;5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студената</w:t>
            </w:r>
            <w:proofErr w:type="spellEnd"/>
            <w:r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 xml:space="preserve"> </w:t>
            </w: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- </w:t>
            </w: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de-DE"/>
              </w:rPr>
              <w:t xml:space="preserve">20 </w:t>
            </w: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поена</w:t>
            </w:r>
          </w:p>
        </w:tc>
        <w:tc>
          <w:tcPr>
            <w:tcW w:w="842" w:type="dxa"/>
          </w:tcPr>
          <w:p w14:paraId="04BD62A1" w14:textId="77777777" w:rsidR="006558D3" w:rsidRPr="0054066A" w:rsidRDefault="006558D3" w:rsidP="000043B3">
            <w:pPr>
              <w:pStyle w:val="Body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1 - 20</w:t>
            </w:r>
          </w:p>
        </w:tc>
      </w:tr>
      <w:tr w:rsidR="006558D3" w:rsidRPr="0054066A" w14:paraId="30185147" w14:textId="77777777" w:rsidTr="000043B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2" w:type="dxa"/>
            <w:gridSpan w:val="4"/>
          </w:tcPr>
          <w:p w14:paraId="14B74803" w14:textId="77777777" w:rsidR="006558D3" w:rsidRPr="0054066A" w:rsidRDefault="006558D3" w:rsidP="000043B3">
            <w:pPr>
              <w:pStyle w:val="Body"/>
              <w:spacing w:line="276" w:lineRule="auto"/>
              <w:rPr>
                <w:rFonts w:asciiTheme="majorHAnsi" w:hAnsiTheme="majorHAnsi" w:cstheme="majorHAnsi"/>
                <w:b w:val="0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b w:val="0"/>
                <w:color w:val="231F20"/>
                <w:u w:color="231F20"/>
              </w:rPr>
              <w:t>Укупан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b w:val="0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b w:val="0"/>
                <w:color w:val="231F20"/>
                <w:u w:color="231F20"/>
              </w:rPr>
              <w:t>број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b w:val="0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b w:val="0"/>
                <w:color w:val="231F20"/>
                <w:u w:color="231F20"/>
              </w:rPr>
              <w:t>поена</w:t>
            </w:r>
            <w:proofErr w:type="spellEnd"/>
          </w:p>
        </w:tc>
        <w:tc>
          <w:tcPr>
            <w:tcW w:w="842" w:type="dxa"/>
          </w:tcPr>
          <w:p w14:paraId="56525875" w14:textId="77777777" w:rsidR="006558D3" w:rsidRPr="0054066A" w:rsidRDefault="006558D3" w:rsidP="000043B3">
            <w:pPr>
              <w:pStyle w:val="Body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4066A">
              <w:rPr>
                <w:rFonts w:asciiTheme="majorHAnsi" w:eastAsia="Calibri Light" w:hAnsiTheme="majorHAnsi" w:cstheme="majorHAnsi"/>
                <w:color w:val="231F20"/>
                <w:u w:color="231F20"/>
              </w:rPr>
              <w:t xml:space="preserve">5 - </w:t>
            </w: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100</w:t>
            </w:r>
          </w:p>
        </w:tc>
      </w:tr>
    </w:tbl>
    <w:p w14:paraId="2FF2E34A" w14:textId="77777777" w:rsidR="006558D3" w:rsidRPr="0054066A" w:rsidRDefault="006558D3" w:rsidP="006558D3">
      <w:pPr>
        <w:pStyle w:val="Body"/>
        <w:spacing w:after="0" w:line="276" w:lineRule="auto"/>
        <w:jc w:val="both"/>
        <w:rPr>
          <w:rStyle w:val="None"/>
          <w:rFonts w:asciiTheme="majorHAnsi" w:eastAsia="Calibri Light" w:hAnsiTheme="majorHAnsi" w:cstheme="majorHAnsi"/>
          <w:color w:val="231F20"/>
          <w:u w:color="231F20"/>
        </w:rPr>
      </w:pPr>
    </w:p>
    <w:p w14:paraId="14066733" w14:textId="77777777" w:rsidR="006558D3" w:rsidRPr="00324611" w:rsidRDefault="006558D3" w:rsidP="006558D3">
      <w:pPr>
        <w:pStyle w:val="Heading6"/>
        <w:rPr>
          <w:rStyle w:val="None"/>
          <w:sz w:val="22"/>
          <w:szCs w:val="22"/>
        </w:rPr>
      </w:pPr>
      <w:proofErr w:type="spellStart"/>
      <w:r w:rsidRPr="00324611">
        <w:rPr>
          <w:rStyle w:val="None"/>
          <w:sz w:val="22"/>
          <w:szCs w:val="22"/>
        </w:rPr>
        <w:t>Ранг</w:t>
      </w:r>
      <w:proofErr w:type="spellEnd"/>
      <w:r w:rsidRPr="00324611">
        <w:rPr>
          <w:rStyle w:val="None"/>
          <w:sz w:val="22"/>
          <w:szCs w:val="22"/>
        </w:rPr>
        <w:t xml:space="preserve"> </w:t>
      </w:r>
      <w:proofErr w:type="spellStart"/>
      <w:r w:rsidRPr="00324611">
        <w:rPr>
          <w:rStyle w:val="None"/>
          <w:sz w:val="22"/>
          <w:szCs w:val="22"/>
        </w:rPr>
        <w:t>листа</w:t>
      </w:r>
      <w:proofErr w:type="spellEnd"/>
    </w:p>
    <w:p w14:paraId="54B1D6C9" w14:textId="77777777" w:rsidR="006558D3" w:rsidRPr="0054066A" w:rsidRDefault="006558D3" w:rsidP="006558D3">
      <w:pPr>
        <w:pStyle w:val="Body"/>
        <w:spacing w:line="276" w:lineRule="auto"/>
        <w:jc w:val="both"/>
        <w:rPr>
          <w:rStyle w:val="None"/>
          <w:rFonts w:asciiTheme="majorHAnsi" w:eastAsia="Calibri Light" w:hAnsiTheme="majorHAnsi" w:cstheme="majorHAnsi"/>
          <w:color w:val="231F20"/>
          <w:u w:color="231F20"/>
          <w:lang w:val="sr-Cyrl-RS"/>
        </w:rPr>
      </w:pPr>
      <w:r w:rsidRPr="0054066A">
        <w:rPr>
          <w:rFonts w:asciiTheme="majorHAnsi" w:eastAsia="Calibri Light" w:hAnsiTheme="majorHAnsi" w:cstheme="majorHAnsi"/>
          <w:color w:val="auto"/>
          <w:u w:color="231F20"/>
          <w:lang w:val="sr-Cyrl-RS"/>
        </w:rPr>
        <w:t xml:space="preserve">Након обављене селекције, факултет сачињава </w:t>
      </w:r>
      <w:proofErr w:type="spellStart"/>
      <w:r w:rsidRPr="0054066A">
        <w:rPr>
          <w:rFonts w:asciiTheme="majorHAnsi" w:eastAsia="Calibri Light" w:hAnsiTheme="majorHAnsi" w:cstheme="majorHAnsi"/>
          <w:color w:val="auto"/>
          <w:u w:color="231F20"/>
        </w:rPr>
        <w:t>ранг</w:t>
      </w:r>
      <w:proofErr w:type="spellEnd"/>
      <w:r w:rsidRPr="0054066A">
        <w:rPr>
          <w:rFonts w:asciiTheme="majorHAnsi" w:eastAsia="Calibri Light" w:hAnsiTheme="majorHAnsi" w:cstheme="majorHAnsi"/>
          <w:color w:val="auto"/>
          <w:u w:color="231F20"/>
        </w:rPr>
        <w:t xml:space="preserve"> </w:t>
      </w:r>
      <w:proofErr w:type="spellStart"/>
      <w:r w:rsidRPr="0054066A">
        <w:rPr>
          <w:rFonts w:asciiTheme="majorHAnsi" w:eastAsia="Calibri Light" w:hAnsiTheme="majorHAnsi" w:cstheme="majorHAnsi"/>
          <w:color w:val="auto"/>
          <w:u w:color="231F20"/>
        </w:rPr>
        <w:t>листу</w:t>
      </w:r>
      <w:proofErr w:type="spellEnd"/>
      <w:r w:rsidRPr="0054066A">
        <w:rPr>
          <w:rFonts w:asciiTheme="majorHAnsi" w:eastAsia="Calibri Light" w:hAnsiTheme="majorHAnsi" w:cstheme="majorHAnsi"/>
          <w:color w:val="auto"/>
          <w:u w:color="231F20"/>
        </w:rPr>
        <w:t xml:space="preserve"> </w:t>
      </w:r>
      <w:r w:rsidRPr="0054066A">
        <w:rPr>
          <w:rFonts w:asciiTheme="majorHAnsi" w:eastAsia="Calibri Light" w:hAnsiTheme="majorHAnsi" w:cstheme="majorHAnsi"/>
          <w:color w:val="auto"/>
          <w:u w:color="231F20"/>
          <w:lang w:val="sr-Cyrl-RS"/>
        </w:rPr>
        <w:t xml:space="preserve">кандидата који су одговорили пропозицијама јавног позива </w:t>
      </w:r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  <w:lang w:val="sr-Cyrl-RS"/>
        </w:rPr>
        <w:t>и</w:t>
      </w:r>
      <w:r w:rsidRPr="0054066A">
        <w:rPr>
          <w:rFonts w:asciiTheme="majorHAnsi" w:eastAsia="Calibri Light" w:hAnsiTheme="majorHAnsi" w:cstheme="majorHAnsi"/>
          <w:color w:val="auto"/>
          <w:u w:color="231F20"/>
        </w:rPr>
        <w:t xml:space="preserve"> </w:t>
      </w:r>
      <w:proofErr w:type="spellStart"/>
      <w:r w:rsidRPr="0054066A">
        <w:rPr>
          <w:rFonts w:asciiTheme="majorHAnsi" w:eastAsia="Calibri Light" w:hAnsiTheme="majorHAnsi" w:cstheme="majorHAnsi"/>
          <w:color w:val="auto"/>
          <w:u w:color="231F20"/>
        </w:rPr>
        <w:t>доставља</w:t>
      </w:r>
      <w:proofErr w:type="spellEnd"/>
      <w:r w:rsidRPr="0054066A">
        <w:rPr>
          <w:rFonts w:asciiTheme="majorHAnsi" w:eastAsia="Calibri Light" w:hAnsiTheme="majorHAnsi" w:cstheme="majorHAnsi"/>
          <w:color w:val="auto"/>
          <w:u w:color="231F20"/>
          <w:lang w:val="sr-Cyrl-RS"/>
        </w:rPr>
        <w:t xml:space="preserve"> је</w:t>
      </w:r>
      <w:r w:rsidRPr="0054066A">
        <w:rPr>
          <w:rFonts w:asciiTheme="majorHAnsi" w:eastAsia="Calibri Light" w:hAnsiTheme="majorHAnsi" w:cstheme="majorHAnsi"/>
          <w:color w:val="auto"/>
          <w:u w:color="231F20"/>
        </w:rPr>
        <w:t xml:space="preserve"> </w:t>
      </w:r>
      <w:proofErr w:type="spellStart"/>
      <w:r w:rsidRPr="0054066A">
        <w:rPr>
          <w:rFonts w:asciiTheme="majorHAnsi" w:eastAsia="Calibri Light" w:hAnsiTheme="majorHAnsi" w:cstheme="majorHAnsi"/>
          <w:color w:val="auto"/>
          <w:u w:color="231F20"/>
        </w:rPr>
        <w:t>Ректорату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  <w:lang w:val="sr-Cyrl-RS"/>
        </w:rPr>
        <w:t xml:space="preserve">, заједно </w:t>
      </w:r>
      <w:proofErr w:type="spellStart"/>
      <w:r w:rsidRPr="0054066A">
        <w:rPr>
          <w:rFonts w:asciiTheme="majorHAnsi" w:eastAsia="Calibri Light" w:hAnsiTheme="majorHAnsi" w:cstheme="majorHAnsi"/>
          <w:color w:val="auto"/>
          <w:u w:color="231F20"/>
        </w:rPr>
        <w:t>са</w:t>
      </w:r>
      <w:proofErr w:type="spellEnd"/>
      <w:r w:rsidRPr="0054066A">
        <w:rPr>
          <w:rFonts w:asciiTheme="majorHAnsi" w:eastAsia="Calibri Light" w:hAnsiTheme="majorHAnsi" w:cstheme="majorHAnsi"/>
          <w:color w:val="auto"/>
          <w:u w:color="231F20"/>
        </w:rPr>
        <w:t xml:space="preserve"> </w:t>
      </w:r>
      <w:proofErr w:type="spellStart"/>
      <w:r w:rsidRPr="0054066A">
        <w:rPr>
          <w:rFonts w:asciiTheme="majorHAnsi" w:eastAsia="Calibri Light" w:hAnsiTheme="majorHAnsi" w:cstheme="majorHAnsi"/>
          <w:color w:val="auto"/>
          <w:u w:color="231F20"/>
        </w:rPr>
        <w:t>документим</w:t>
      </w:r>
      <w:proofErr w:type="spellEnd"/>
      <w:r w:rsidRPr="0054066A">
        <w:rPr>
          <w:rFonts w:asciiTheme="majorHAnsi" w:eastAsia="Calibri Light" w:hAnsiTheme="majorHAnsi" w:cstheme="majorHAnsi"/>
          <w:color w:val="auto"/>
          <w:u w:color="231F20"/>
        </w:rPr>
        <w:t xml:space="preserve"> </w:t>
      </w:r>
      <w:proofErr w:type="spellStart"/>
      <w:r w:rsidRPr="0054066A">
        <w:rPr>
          <w:rFonts w:asciiTheme="majorHAnsi" w:eastAsia="Calibri Light" w:hAnsiTheme="majorHAnsi" w:cstheme="majorHAnsi"/>
          <w:color w:val="auto"/>
          <w:u w:color="231F20"/>
        </w:rPr>
        <w:t>рангираних</w:t>
      </w:r>
      <w:proofErr w:type="spellEnd"/>
      <w:r w:rsidRPr="0054066A">
        <w:rPr>
          <w:rFonts w:asciiTheme="majorHAnsi" w:eastAsia="Calibri Light" w:hAnsiTheme="majorHAnsi" w:cstheme="majorHAnsi"/>
          <w:color w:val="auto"/>
          <w:u w:color="231F20"/>
        </w:rPr>
        <w:t xml:space="preserve"> </w:t>
      </w:r>
      <w:proofErr w:type="spellStart"/>
      <w:r w:rsidRPr="0054066A">
        <w:rPr>
          <w:rFonts w:asciiTheme="majorHAnsi" w:eastAsia="Calibri Light" w:hAnsiTheme="majorHAnsi" w:cstheme="majorHAnsi"/>
          <w:color w:val="auto"/>
          <w:u w:color="231F20"/>
        </w:rPr>
        <w:t>кандидата</w:t>
      </w:r>
      <w:proofErr w:type="spellEnd"/>
      <w:r w:rsidRPr="0054066A">
        <w:rPr>
          <w:rFonts w:asciiTheme="majorHAnsi" w:eastAsia="Calibri Light" w:hAnsiTheme="majorHAnsi" w:cstheme="majorHAnsi"/>
          <w:color w:val="auto"/>
          <w:u w:color="231F20"/>
        </w:rPr>
        <w:t xml:space="preserve">, у </w:t>
      </w:r>
      <w:proofErr w:type="spellStart"/>
      <w:r w:rsidRPr="0054066A">
        <w:rPr>
          <w:rFonts w:asciiTheme="majorHAnsi" w:eastAsia="Calibri Light" w:hAnsiTheme="majorHAnsi" w:cstheme="majorHAnsi"/>
          <w:color w:val="auto"/>
          <w:u w:color="231F20"/>
        </w:rPr>
        <w:t>елек</w:t>
      </w:r>
      <w:proofErr w:type="spellEnd"/>
      <w:r w:rsidRPr="0054066A">
        <w:rPr>
          <w:rFonts w:asciiTheme="majorHAnsi" w:eastAsia="Calibri Light" w:hAnsiTheme="majorHAnsi" w:cstheme="majorHAnsi"/>
          <w:color w:val="auto"/>
          <w:u w:color="231F20"/>
          <w:lang w:val="sr-Cyrl-RS"/>
        </w:rPr>
        <w:t xml:space="preserve">тронској форми на </w:t>
      </w:r>
      <w:hyperlink r:id="rId8" w:history="1">
        <w:r w:rsidRPr="0054066A">
          <w:rPr>
            <w:rStyle w:val="Hyperlink"/>
            <w:rFonts w:eastAsia="Calibri Light" w:cstheme="majorHAnsi"/>
            <w:u w:color="231F20"/>
          </w:rPr>
          <w:t>erasmus@arts.bg.ac.rs</w:t>
        </w:r>
      </w:hyperlink>
      <w:r w:rsidRPr="0054066A">
        <w:rPr>
          <w:rFonts w:asciiTheme="majorHAnsi" w:hAnsiTheme="majorHAnsi" w:cstheme="majorHAnsi"/>
        </w:rPr>
        <w:t xml:space="preserve">, </w:t>
      </w:r>
      <w:proofErr w:type="spellStart"/>
      <w:r w:rsidRPr="0054066A">
        <w:rPr>
          <w:rFonts w:asciiTheme="majorHAnsi" w:hAnsiTheme="majorHAnsi" w:cstheme="majorHAnsi"/>
        </w:rPr>
        <w:t>најкасније</w:t>
      </w:r>
      <w:proofErr w:type="spellEnd"/>
      <w:r w:rsidRPr="0054066A">
        <w:rPr>
          <w:rFonts w:asciiTheme="majorHAnsi" w:hAnsiTheme="majorHAnsi" w:cstheme="majorHAnsi"/>
          <w:lang w:val="sr-Cyrl-RS"/>
        </w:rPr>
        <w:t xml:space="preserve"> </w:t>
      </w:r>
      <w:r w:rsidRPr="0054066A">
        <w:rPr>
          <w:rFonts w:asciiTheme="majorHAnsi" w:hAnsiTheme="majorHAnsi" w:cstheme="majorHAnsi"/>
        </w:rPr>
        <w:t xml:space="preserve">у </w:t>
      </w:r>
      <w:proofErr w:type="spellStart"/>
      <w:r w:rsidRPr="0054066A">
        <w:rPr>
          <w:rFonts w:asciiTheme="majorHAnsi" w:hAnsiTheme="majorHAnsi" w:cstheme="majorHAnsi"/>
        </w:rPr>
        <w:t>року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од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r w:rsidRPr="0054066A">
        <w:rPr>
          <w:rFonts w:asciiTheme="majorHAnsi" w:hAnsiTheme="majorHAnsi" w:cstheme="majorHAnsi"/>
          <w:lang w:val="sr-Cyrl-RS"/>
        </w:rPr>
        <w:t xml:space="preserve"> 5</w:t>
      </w:r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радних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дана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од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затварања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јавног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позива</w:t>
      </w:r>
      <w:proofErr w:type="spellEnd"/>
      <w:r w:rsidRPr="0054066A">
        <w:rPr>
          <w:rFonts w:asciiTheme="majorHAnsi" w:hAnsiTheme="majorHAnsi" w:cstheme="majorHAnsi"/>
          <w:lang w:val="sr-Cyrl-RS"/>
        </w:rPr>
        <w:t>.</w:t>
      </w:r>
    </w:p>
    <w:p w14:paraId="4589ACE5" w14:textId="77777777" w:rsidR="006558D3" w:rsidRPr="0054066A" w:rsidRDefault="006558D3" w:rsidP="006558D3">
      <w:pPr>
        <w:pStyle w:val="Body"/>
        <w:spacing w:line="276" w:lineRule="auto"/>
        <w:jc w:val="both"/>
        <w:rPr>
          <w:rStyle w:val="None"/>
          <w:rFonts w:asciiTheme="majorHAnsi" w:eastAsia="Calibri Light" w:hAnsiTheme="majorHAnsi" w:cstheme="majorHAnsi"/>
          <w:color w:val="231F20"/>
          <w:u w:color="231F20"/>
        </w:rPr>
      </w:pP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Уколико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је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потребно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да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Ректорат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изврши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додатни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избор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наставника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које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су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номиновали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факултети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,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избор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врши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Еразмус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+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координатор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Универзитета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руководећи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се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следећим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критеријумима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:</w:t>
      </w:r>
    </w:p>
    <w:tbl>
      <w:tblPr>
        <w:tblStyle w:val="GridTable1Light-Accent6"/>
        <w:tblW w:w="9360" w:type="dxa"/>
        <w:tblLayout w:type="fixed"/>
        <w:tblLook w:val="04A0" w:firstRow="1" w:lastRow="0" w:firstColumn="1" w:lastColumn="0" w:noHBand="0" w:noVBand="1"/>
      </w:tblPr>
      <w:tblGrid>
        <w:gridCol w:w="574"/>
        <w:gridCol w:w="2817"/>
        <w:gridCol w:w="2734"/>
        <w:gridCol w:w="2267"/>
        <w:gridCol w:w="968"/>
      </w:tblGrid>
      <w:tr w:rsidR="006558D3" w:rsidRPr="008126ED" w14:paraId="395CCF30" w14:textId="77777777" w:rsidTr="000043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bottom w:val="none" w:sz="0" w:space="0" w:color="auto"/>
            </w:tcBorders>
          </w:tcPr>
          <w:p w14:paraId="4DBA98CB" w14:textId="77777777" w:rsidR="006558D3" w:rsidRPr="008126ED" w:rsidRDefault="006558D3" w:rsidP="000043B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17" w:type="dxa"/>
            <w:tcBorders>
              <w:bottom w:val="none" w:sz="0" w:space="0" w:color="auto"/>
            </w:tcBorders>
          </w:tcPr>
          <w:p w14:paraId="0A848827" w14:textId="77777777" w:rsidR="006558D3" w:rsidRPr="008126ED" w:rsidRDefault="006558D3" w:rsidP="000043B3">
            <w:pPr>
              <w:pStyle w:val="Body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8126ED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критеријум</w:t>
            </w:r>
            <w:proofErr w:type="spellEnd"/>
          </w:p>
        </w:tc>
        <w:tc>
          <w:tcPr>
            <w:tcW w:w="2734" w:type="dxa"/>
            <w:tcBorders>
              <w:bottom w:val="none" w:sz="0" w:space="0" w:color="auto"/>
            </w:tcBorders>
          </w:tcPr>
          <w:p w14:paraId="196802EF" w14:textId="77777777" w:rsidR="006558D3" w:rsidRPr="008126ED" w:rsidRDefault="006558D3" w:rsidP="000043B3">
            <w:pPr>
              <w:pStyle w:val="Body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126ED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документ</w:t>
            </w:r>
          </w:p>
        </w:tc>
        <w:tc>
          <w:tcPr>
            <w:tcW w:w="2267" w:type="dxa"/>
            <w:tcBorders>
              <w:bottom w:val="none" w:sz="0" w:space="0" w:color="auto"/>
            </w:tcBorders>
          </w:tcPr>
          <w:p w14:paraId="4645383B" w14:textId="77777777" w:rsidR="006558D3" w:rsidRPr="008126ED" w:rsidRDefault="006558D3" w:rsidP="000043B3">
            <w:pPr>
              <w:pStyle w:val="Body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8126ED">
              <w:rPr>
                <w:rFonts w:asciiTheme="majorHAnsi" w:eastAsia="Calibri Light" w:hAnsiTheme="majorHAnsi" w:cstheme="majorHAnsi"/>
                <w:color w:val="231F20"/>
                <w:u w:color="231F20"/>
              </w:rPr>
              <w:t>начин</w:t>
            </w:r>
            <w:proofErr w:type="spellEnd"/>
            <w:r w:rsidRPr="008126ED">
              <w:rPr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8126ED">
              <w:rPr>
                <w:rFonts w:asciiTheme="majorHAnsi" w:eastAsia="Calibri Light" w:hAnsiTheme="majorHAnsi" w:cstheme="majorHAnsi"/>
                <w:color w:val="231F20"/>
                <w:u w:color="231F20"/>
              </w:rPr>
              <w:t>оцењивања</w:t>
            </w:r>
            <w:proofErr w:type="spellEnd"/>
          </w:p>
        </w:tc>
        <w:tc>
          <w:tcPr>
            <w:tcW w:w="968" w:type="dxa"/>
            <w:tcBorders>
              <w:bottom w:val="none" w:sz="0" w:space="0" w:color="auto"/>
            </w:tcBorders>
          </w:tcPr>
          <w:p w14:paraId="688B0C1E" w14:textId="77777777" w:rsidR="006558D3" w:rsidRPr="008126ED" w:rsidRDefault="006558D3" w:rsidP="000043B3">
            <w:pPr>
              <w:pStyle w:val="Body"/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8126ED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поени</w:t>
            </w:r>
            <w:proofErr w:type="spellEnd"/>
          </w:p>
        </w:tc>
      </w:tr>
      <w:tr w:rsidR="006558D3" w:rsidRPr="0054066A" w14:paraId="5288353A" w14:textId="77777777" w:rsidTr="000043B3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8853AAE" w14:textId="77777777" w:rsidR="006558D3" w:rsidRPr="0054066A" w:rsidRDefault="006558D3" w:rsidP="006558D3">
            <w:pPr>
              <w:pStyle w:val="ListParagraph"/>
              <w:numPr>
                <w:ilvl w:val="0"/>
                <w:numId w:val="31"/>
              </w:numPr>
              <w:spacing w:line="276" w:lineRule="auto"/>
              <w:contextualSpacing w:val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817" w:type="dxa"/>
          </w:tcPr>
          <w:p w14:paraId="6A2901AC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претходно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извршена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селекција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факултета</w:t>
            </w:r>
            <w:proofErr w:type="spellEnd"/>
          </w:p>
        </w:tc>
        <w:tc>
          <w:tcPr>
            <w:tcW w:w="2734" w:type="dxa"/>
          </w:tcPr>
          <w:p w14:paraId="423202DE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формулар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 xml:space="preserve"> за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евалуацију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 xml:space="preserve"> наставника</w:t>
            </w: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-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Еразмус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+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мобилност</w:t>
            </w:r>
            <w:proofErr w:type="spellEnd"/>
          </w:p>
        </w:tc>
        <w:tc>
          <w:tcPr>
            <w:tcW w:w="2267" w:type="dxa"/>
          </w:tcPr>
          <w:p w14:paraId="13A4E142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преписују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 xml:space="preserve"> се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поени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које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је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доделио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матични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факултет</w:t>
            </w:r>
            <w:proofErr w:type="spellEnd"/>
          </w:p>
        </w:tc>
        <w:tc>
          <w:tcPr>
            <w:tcW w:w="968" w:type="dxa"/>
          </w:tcPr>
          <w:p w14:paraId="376255F4" w14:textId="77777777" w:rsidR="006558D3" w:rsidRPr="0054066A" w:rsidRDefault="006558D3" w:rsidP="000043B3">
            <w:pPr>
              <w:pStyle w:val="Body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4066A">
              <w:rPr>
                <w:rFonts w:asciiTheme="majorHAnsi" w:eastAsia="Calibri Light" w:hAnsiTheme="majorHAnsi" w:cstheme="majorHAnsi"/>
                <w:color w:val="231F20"/>
                <w:u w:color="231F20"/>
              </w:rPr>
              <w:t>5</w:t>
            </w: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- 100</w:t>
            </w:r>
          </w:p>
        </w:tc>
      </w:tr>
      <w:tr w:rsidR="006558D3" w:rsidRPr="0054066A" w14:paraId="684A6962" w14:textId="77777777" w:rsidTr="000043B3">
        <w:trPr>
          <w:trHeight w:val="2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E6EC5C4" w14:textId="77777777" w:rsidR="006558D3" w:rsidRPr="0054066A" w:rsidRDefault="006558D3" w:rsidP="006558D3">
            <w:pPr>
              <w:pStyle w:val="ListParagraph"/>
              <w:numPr>
                <w:ilvl w:val="0"/>
                <w:numId w:val="31"/>
              </w:numPr>
              <w:spacing w:line="276" w:lineRule="auto"/>
              <w:contextualSpacing w:val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817" w:type="dxa"/>
          </w:tcPr>
          <w:p w14:paraId="0AA5C5ED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равномерна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заступљеност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наставника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/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факултета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у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оквиру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појединачног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програма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мобилности</w:t>
            </w:r>
            <w:proofErr w:type="spellEnd"/>
          </w:p>
        </w:tc>
        <w:tc>
          <w:tcPr>
            <w:tcW w:w="2734" w:type="dxa"/>
          </w:tcPr>
          <w:p w14:paraId="14A6C0C9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-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увид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у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евиденцију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о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мобилности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који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води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Универзитет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, </w:t>
            </w: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 xml:space="preserve">при чему се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предност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даје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наставнику</w:t>
            </w: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/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факултету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са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мањим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бројем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претходно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остварених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мобилности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у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оквиру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појединачног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програма</w:t>
            </w:r>
            <w:proofErr w:type="spellEnd"/>
          </w:p>
        </w:tc>
        <w:tc>
          <w:tcPr>
            <w:tcW w:w="2267" w:type="dxa"/>
          </w:tcPr>
          <w:p w14:paraId="5C3E8E86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процена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Еразмус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+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координатор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Универзитета</w:t>
            </w:r>
            <w:proofErr w:type="spellEnd"/>
          </w:p>
        </w:tc>
        <w:tc>
          <w:tcPr>
            <w:tcW w:w="968" w:type="dxa"/>
          </w:tcPr>
          <w:p w14:paraId="66EE8AA9" w14:textId="77777777" w:rsidR="006558D3" w:rsidRPr="0054066A" w:rsidRDefault="006558D3" w:rsidP="000043B3">
            <w:pPr>
              <w:pStyle w:val="Body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de-DE"/>
              </w:rPr>
              <w:t>1 - 20</w:t>
            </w:r>
          </w:p>
        </w:tc>
      </w:tr>
      <w:tr w:rsidR="006558D3" w:rsidRPr="0054066A" w14:paraId="00EB7B04" w14:textId="77777777" w:rsidTr="000043B3">
        <w:trPr>
          <w:trHeight w:val="2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9B9B556" w14:textId="77777777" w:rsidR="006558D3" w:rsidRPr="0054066A" w:rsidRDefault="006558D3" w:rsidP="006558D3">
            <w:pPr>
              <w:pStyle w:val="ListParagraph"/>
              <w:numPr>
                <w:ilvl w:val="0"/>
                <w:numId w:val="31"/>
              </w:numPr>
              <w:spacing w:line="276" w:lineRule="auto"/>
              <w:contextualSpacing w:val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817" w:type="dxa"/>
          </w:tcPr>
          <w:p w14:paraId="346E6AD3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стратешки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циљеви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Универзитета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уметности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и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допринос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интернационализацији</w:t>
            </w:r>
            <w:proofErr w:type="spellEnd"/>
          </w:p>
        </w:tc>
        <w:tc>
          <w:tcPr>
            <w:tcW w:w="2734" w:type="dxa"/>
          </w:tcPr>
          <w:p w14:paraId="0B04FE8B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Уговор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о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мобилности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,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део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„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Додатна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вредност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мобилности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(у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контексту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стратегије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модернизације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и </w:t>
            </w:r>
            <w:proofErr w:type="spellStart"/>
            <w:proofErr w:type="gram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интернационализације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)“</w:t>
            </w:r>
            <w:proofErr w:type="gramEnd"/>
          </w:p>
        </w:tc>
        <w:tc>
          <w:tcPr>
            <w:tcW w:w="2267" w:type="dxa"/>
          </w:tcPr>
          <w:p w14:paraId="59A5BE76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процена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Еразмус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+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координатор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Универзитета</w:t>
            </w:r>
            <w:proofErr w:type="spellEnd"/>
          </w:p>
        </w:tc>
        <w:tc>
          <w:tcPr>
            <w:tcW w:w="968" w:type="dxa"/>
          </w:tcPr>
          <w:p w14:paraId="468895E6" w14:textId="77777777" w:rsidR="006558D3" w:rsidRPr="0054066A" w:rsidRDefault="006558D3" w:rsidP="000043B3">
            <w:pPr>
              <w:pStyle w:val="Body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1 - 20</w:t>
            </w:r>
          </w:p>
        </w:tc>
      </w:tr>
      <w:tr w:rsidR="006558D3" w:rsidRPr="0054066A" w14:paraId="4CAC725B" w14:textId="77777777" w:rsidTr="000043B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2" w:type="dxa"/>
            <w:gridSpan w:val="4"/>
          </w:tcPr>
          <w:p w14:paraId="64DAEF7D" w14:textId="77777777" w:rsidR="006558D3" w:rsidRPr="0054066A" w:rsidRDefault="006558D3" w:rsidP="000043B3">
            <w:pPr>
              <w:pStyle w:val="Body"/>
              <w:spacing w:line="276" w:lineRule="auto"/>
              <w:rPr>
                <w:rFonts w:asciiTheme="majorHAnsi" w:hAnsiTheme="majorHAnsi" w:cstheme="majorHAnsi"/>
                <w:b w:val="0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b w:val="0"/>
                <w:color w:val="231F20"/>
                <w:u w:color="231F20"/>
              </w:rPr>
              <w:t>Укупан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b w:val="0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b w:val="0"/>
                <w:color w:val="231F20"/>
                <w:u w:color="231F20"/>
              </w:rPr>
              <w:t>број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b w:val="0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b w:val="0"/>
                <w:color w:val="231F20"/>
                <w:u w:color="231F20"/>
              </w:rPr>
              <w:t>поена</w:t>
            </w:r>
            <w:proofErr w:type="spellEnd"/>
          </w:p>
        </w:tc>
        <w:tc>
          <w:tcPr>
            <w:tcW w:w="968" w:type="dxa"/>
          </w:tcPr>
          <w:p w14:paraId="3E22809A" w14:textId="77777777" w:rsidR="006558D3" w:rsidRPr="0054066A" w:rsidRDefault="006558D3" w:rsidP="000043B3">
            <w:pPr>
              <w:pStyle w:val="Body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4066A">
              <w:rPr>
                <w:rFonts w:asciiTheme="majorHAnsi" w:eastAsia="Calibri Light" w:hAnsiTheme="majorHAnsi" w:cstheme="majorHAnsi"/>
                <w:color w:val="231F20"/>
                <w:u w:color="231F20"/>
              </w:rPr>
              <w:t xml:space="preserve">7 - </w:t>
            </w: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140</w:t>
            </w:r>
          </w:p>
        </w:tc>
      </w:tr>
    </w:tbl>
    <w:p w14:paraId="0EABE1CE" w14:textId="77777777" w:rsidR="006558D3" w:rsidRPr="0054066A" w:rsidRDefault="006558D3" w:rsidP="006558D3">
      <w:pPr>
        <w:pStyle w:val="Body"/>
        <w:spacing w:after="0" w:line="276" w:lineRule="auto"/>
        <w:jc w:val="both"/>
        <w:rPr>
          <w:rStyle w:val="None"/>
          <w:rFonts w:asciiTheme="majorHAnsi" w:eastAsia="Calibri Light" w:hAnsiTheme="majorHAnsi" w:cstheme="majorHAnsi"/>
          <w:color w:val="231F20"/>
          <w:u w:color="231F20"/>
        </w:rPr>
      </w:pPr>
    </w:p>
    <w:p w14:paraId="73026005" w14:textId="77777777" w:rsidR="006558D3" w:rsidRPr="00BB6525" w:rsidRDefault="006558D3" w:rsidP="006558D3">
      <w:pPr>
        <w:pStyle w:val="Heading4"/>
        <w:rPr>
          <w:rStyle w:val="None"/>
          <w:color w:val="auto"/>
        </w:rPr>
      </w:pPr>
      <w:bookmarkStart w:id="8" w:name="_Toc32406710"/>
      <w:proofErr w:type="spellStart"/>
      <w:r w:rsidRPr="00BB6525">
        <w:rPr>
          <w:rStyle w:val="None"/>
          <w:color w:val="auto"/>
        </w:rPr>
        <w:t>Мобилност</w:t>
      </w:r>
      <w:proofErr w:type="spellEnd"/>
      <w:r w:rsidRPr="00BB6525">
        <w:rPr>
          <w:rStyle w:val="None"/>
          <w:color w:val="auto"/>
        </w:rPr>
        <w:t xml:space="preserve"> </w:t>
      </w:r>
      <w:proofErr w:type="spellStart"/>
      <w:r w:rsidRPr="00BB6525">
        <w:rPr>
          <w:rStyle w:val="None"/>
          <w:color w:val="auto"/>
        </w:rPr>
        <w:t>наставног</w:t>
      </w:r>
      <w:proofErr w:type="spellEnd"/>
      <w:r w:rsidRPr="00BB6525">
        <w:rPr>
          <w:rStyle w:val="None"/>
          <w:color w:val="auto"/>
        </w:rPr>
        <w:t xml:space="preserve"> и </w:t>
      </w:r>
      <w:proofErr w:type="spellStart"/>
      <w:r w:rsidRPr="00BB6525">
        <w:rPr>
          <w:rStyle w:val="None"/>
          <w:color w:val="auto"/>
        </w:rPr>
        <w:t>ненаставног</w:t>
      </w:r>
      <w:proofErr w:type="spellEnd"/>
      <w:r w:rsidRPr="00BB6525">
        <w:rPr>
          <w:rStyle w:val="None"/>
          <w:color w:val="auto"/>
        </w:rPr>
        <w:t xml:space="preserve"> </w:t>
      </w:r>
      <w:proofErr w:type="spellStart"/>
      <w:r w:rsidRPr="00BB6525">
        <w:rPr>
          <w:rStyle w:val="None"/>
          <w:color w:val="auto"/>
        </w:rPr>
        <w:t>особља</w:t>
      </w:r>
      <w:proofErr w:type="spellEnd"/>
      <w:r w:rsidRPr="00BB6525">
        <w:rPr>
          <w:rStyle w:val="None"/>
          <w:color w:val="auto"/>
        </w:rPr>
        <w:t xml:space="preserve"> у </w:t>
      </w:r>
      <w:proofErr w:type="spellStart"/>
      <w:r w:rsidRPr="00BB6525">
        <w:rPr>
          <w:rStyle w:val="None"/>
          <w:color w:val="auto"/>
        </w:rPr>
        <w:t>сврху</w:t>
      </w:r>
      <w:proofErr w:type="spellEnd"/>
      <w:r w:rsidRPr="00BB6525">
        <w:rPr>
          <w:rStyle w:val="None"/>
          <w:color w:val="auto"/>
        </w:rPr>
        <w:t xml:space="preserve"> </w:t>
      </w:r>
      <w:proofErr w:type="spellStart"/>
      <w:r w:rsidRPr="00BB6525">
        <w:rPr>
          <w:rStyle w:val="None"/>
          <w:color w:val="auto"/>
        </w:rPr>
        <w:t>похађања</w:t>
      </w:r>
      <w:proofErr w:type="spellEnd"/>
      <w:r w:rsidRPr="00BB6525">
        <w:rPr>
          <w:rStyle w:val="None"/>
          <w:color w:val="auto"/>
        </w:rPr>
        <w:t xml:space="preserve"> </w:t>
      </w:r>
      <w:proofErr w:type="spellStart"/>
      <w:r w:rsidRPr="00BB6525">
        <w:rPr>
          <w:rStyle w:val="None"/>
          <w:color w:val="auto"/>
        </w:rPr>
        <w:t>обуке</w:t>
      </w:r>
      <w:bookmarkEnd w:id="8"/>
      <w:proofErr w:type="spellEnd"/>
      <w:r w:rsidRPr="00BB6525">
        <w:rPr>
          <w:rStyle w:val="None"/>
          <w:color w:val="auto"/>
        </w:rPr>
        <w:t xml:space="preserve"> </w:t>
      </w:r>
    </w:p>
    <w:p w14:paraId="3D2A84E5" w14:textId="77777777" w:rsidR="006558D3" w:rsidRPr="0054066A" w:rsidRDefault="006558D3" w:rsidP="006558D3">
      <w:pPr>
        <w:pStyle w:val="Body"/>
        <w:spacing w:after="0" w:line="276" w:lineRule="auto"/>
        <w:jc w:val="both"/>
        <w:rPr>
          <w:rStyle w:val="None"/>
          <w:rFonts w:asciiTheme="majorHAnsi" w:eastAsia="Calibri Light" w:hAnsiTheme="majorHAnsi" w:cstheme="majorHAnsi"/>
          <w:color w:val="231F20"/>
          <w:u w:color="231F20"/>
        </w:rPr>
      </w:pPr>
    </w:p>
    <w:p w14:paraId="23392062" w14:textId="77777777" w:rsidR="006558D3" w:rsidRPr="0054066A" w:rsidRDefault="006558D3" w:rsidP="006558D3">
      <w:pPr>
        <w:pStyle w:val="Body"/>
        <w:spacing w:line="276" w:lineRule="auto"/>
        <w:jc w:val="both"/>
        <w:rPr>
          <w:rStyle w:val="None"/>
          <w:rFonts w:asciiTheme="majorHAnsi" w:eastAsia="Calibri Light" w:hAnsiTheme="majorHAnsi" w:cstheme="majorHAnsi"/>
          <w:color w:val="231F20"/>
          <w:u w:color="231F20"/>
        </w:rPr>
      </w:pP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Избор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кандидата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за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мобилност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наставног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и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ненаставног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особља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у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сврху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похађања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обуке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врши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Еразмус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+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координатор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факултета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, </w:t>
      </w:r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  <w:lang w:val="ru-RU"/>
        </w:rPr>
        <w:t xml:space="preserve">а за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  <w:lang w:val="ru-RU"/>
        </w:rPr>
        <w:t>запослене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  <w:lang w:val="ru-RU"/>
        </w:rPr>
        <w:t xml:space="preserve"> у Ректорату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  <w:lang w:val="ru-RU"/>
        </w:rPr>
        <w:t>Еразмус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+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координатор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Универзитета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,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руководећи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се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следећим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критеријумима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:</w:t>
      </w:r>
    </w:p>
    <w:tbl>
      <w:tblPr>
        <w:tblStyle w:val="GridTable1Light-Accent6"/>
        <w:tblW w:w="9350" w:type="dxa"/>
        <w:tblLayout w:type="fixed"/>
        <w:tblLook w:val="04A0" w:firstRow="1" w:lastRow="0" w:firstColumn="1" w:lastColumn="0" w:noHBand="0" w:noVBand="1"/>
      </w:tblPr>
      <w:tblGrid>
        <w:gridCol w:w="539"/>
        <w:gridCol w:w="2799"/>
        <w:gridCol w:w="2727"/>
        <w:gridCol w:w="2327"/>
        <w:gridCol w:w="958"/>
      </w:tblGrid>
      <w:tr w:rsidR="006558D3" w:rsidRPr="008126ED" w14:paraId="2C3B12CF" w14:textId="77777777" w:rsidTr="000043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tcBorders>
              <w:bottom w:val="none" w:sz="0" w:space="0" w:color="auto"/>
            </w:tcBorders>
          </w:tcPr>
          <w:p w14:paraId="619C0540" w14:textId="77777777" w:rsidR="006558D3" w:rsidRPr="008126ED" w:rsidRDefault="006558D3" w:rsidP="000043B3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99" w:type="dxa"/>
            <w:tcBorders>
              <w:bottom w:val="none" w:sz="0" w:space="0" w:color="auto"/>
            </w:tcBorders>
          </w:tcPr>
          <w:p w14:paraId="39824430" w14:textId="77777777" w:rsidR="006558D3" w:rsidRPr="008126ED" w:rsidRDefault="006558D3" w:rsidP="000043B3">
            <w:pPr>
              <w:pStyle w:val="Body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8126ED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критеријум</w:t>
            </w:r>
            <w:proofErr w:type="spellEnd"/>
          </w:p>
        </w:tc>
        <w:tc>
          <w:tcPr>
            <w:tcW w:w="2727" w:type="dxa"/>
            <w:tcBorders>
              <w:bottom w:val="none" w:sz="0" w:space="0" w:color="auto"/>
            </w:tcBorders>
          </w:tcPr>
          <w:p w14:paraId="557EBA68" w14:textId="77777777" w:rsidR="006558D3" w:rsidRPr="008126ED" w:rsidRDefault="006558D3" w:rsidP="000043B3">
            <w:pPr>
              <w:pStyle w:val="Body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126ED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документ</w:t>
            </w:r>
          </w:p>
        </w:tc>
        <w:tc>
          <w:tcPr>
            <w:tcW w:w="2327" w:type="dxa"/>
            <w:tcBorders>
              <w:bottom w:val="none" w:sz="0" w:space="0" w:color="auto"/>
            </w:tcBorders>
          </w:tcPr>
          <w:p w14:paraId="79C200DE" w14:textId="77777777" w:rsidR="006558D3" w:rsidRPr="008126ED" w:rsidRDefault="006558D3" w:rsidP="000043B3">
            <w:pPr>
              <w:pStyle w:val="Body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8126ED">
              <w:rPr>
                <w:rFonts w:asciiTheme="majorHAnsi" w:eastAsia="Calibri Light" w:hAnsiTheme="majorHAnsi" w:cstheme="majorHAnsi"/>
                <w:color w:val="231F20"/>
                <w:u w:color="231F20"/>
              </w:rPr>
              <w:t>начин</w:t>
            </w:r>
            <w:proofErr w:type="spellEnd"/>
            <w:r w:rsidRPr="008126ED">
              <w:rPr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8126ED">
              <w:rPr>
                <w:rFonts w:asciiTheme="majorHAnsi" w:eastAsia="Calibri Light" w:hAnsiTheme="majorHAnsi" w:cstheme="majorHAnsi"/>
                <w:color w:val="231F20"/>
                <w:u w:color="231F20"/>
              </w:rPr>
              <w:t>оцењивања</w:t>
            </w:r>
            <w:proofErr w:type="spellEnd"/>
          </w:p>
        </w:tc>
        <w:tc>
          <w:tcPr>
            <w:tcW w:w="958" w:type="dxa"/>
            <w:tcBorders>
              <w:bottom w:val="none" w:sz="0" w:space="0" w:color="auto"/>
            </w:tcBorders>
          </w:tcPr>
          <w:p w14:paraId="22A843BB" w14:textId="77777777" w:rsidR="006558D3" w:rsidRPr="008126ED" w:rsidRDefault="006558D3" w:rsidP="000043B3">
            <w:pPr>
              <w:pStyle w:val="Body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8126ED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поени</w:t>
            </w:r>
            <w:proofErr w:type="spellEnd"/>
          </w:p>
        </w:tc>
      </w:tr>
      <w:tr w:rsidR="006558D3" w:rsidRPr="0054066A" w14:paraId="135E47B9" w14:textId="77777777" w:rsidTr="000043B3">
        <w:trPr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14:paraId="714D59AD" w14:textId="77777777" w:rsidR="006558D3" w:rsidRPr="0054066A" w:rsidRDefault="006558D3" w:rsidP="006558D3">
            <w:pPr>
              <w:pStyle w:val="ListParagraph"/>
              <w:numPr>
                <w:ilvl w:val="0"/>
                <w:numId w:val="32"/>
              </w:numPr>
              <w:spacing w:line="276" w:lineRule="auto"/>
              <w:contextualSpacing w:val="0"/>
              <w:jc w:val="both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799" w:type="dxa"/>
          </w:tcPr>
          <w:p w14:paraId="3F7630D1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општи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циљеви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 xml:space="preserve"> и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мотивација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 xml:space="preserve"> кандидата</w:t>
            </w:r>
          </w:p>
        </w:tc>
        <w:tc>
          <w:tcPr>
            <w:tcW w:w="2727" w:type="dxa"/>
          </w:tcPr>
          <w:p w14:paraId="343B9C37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Уговор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о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мобилности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,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део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„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Општи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циљеви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proofErr w:type="gram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мобилности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“</w:t>
            </w:r>
            <w:proofErr w:type="gramEnd"/>
          </w:p>
        </w:tc>
        <w:tc>
          <w:tcPr>
            <w:tcW w:w="2327" w:type="dxa"/>
          </w:tcPr>
          <w:p w14:paraId="6DE4BF19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процена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Еразмус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+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координатора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факултета</w:t>
            </w:r>
            <w:proofErr w:type="spellEnd"/>
          </w:p>
        </w:tc>
        <w:tc>
          <w:tcPr>
            <w:tcW w:w="958" w:type="dxa"/>
          </w:tcPr>
          <w:p w14:paraId="7B84091B" w14:textId="77777777" w:rsidR="006558D3" w:rsidRPr="0054066A" w:rsidRDefault="006558D3" w:rsidP="000043B3">
            <w:pPr>
              <w:pStyle w:val="Body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1 - 20</w:t>
            </w:r>
          </w:p>
        </w:tc>
      </w:tr>
      <w:tr w:rsidR="006558D3" w:rsidRPr="0054066A" w14:paraId="56C3914B" w14:textId="77777777" w:rsidTr="000043B3">
        <w:trPr>
          <w:trHeight w:val="2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14:paraId="22F241E0" w14:textId="77777777" w:rsidR="006558D3" w:rsidRPr="0054066A" w:rsidRDefault="006558D3" w:rsidP="006558D3">
            <w:pPr>
              <w:pStyle w:val="ListParagraph"/>
              <w:numPr>
                <w:ilvl w:val="0"/>
                <w:numId w:val="32"/>
              </w:numPr>
              <w:spacing w:line="276" w:lineRule="auto"/>
              <w:contextualSpacing w:val="0"/>
              <w:jc w:val="both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799" w:type="dxa"/>
          </w:tcPr>
          <w:p w14:paraId="42D5F4A8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допринос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интернационализацији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Универзитета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уметности</w:t>
            </w:r>
            <w:proofErr w:type="spellEnd"/>
          </w:p>
        </w:tc>
        <w:tc>
          <w:tcPr>
            <w:tcW w:w="2727" w:type="dxa"/>
          </w:tcPr>
          <w:p w14:paraId="2517B969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Уговор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о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мобилности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,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део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„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Додатна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вредност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мобилности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(у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контексту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стратегије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модернизације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и </w:t>
            </w:r>
            <w:proofErr w:type="spellStart"/>
            <w:proofErr w:type="gram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интернационализације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)“</w:t>
            </w:r>
            <w:proofErr w:type="gramEnd"/>
          </w:p>
        </w:tc>
        <w:tc>
          <w:tcPr>
            <w:tcW w:w="2327" w:type="dxa"/>
          </w:tcPr>
          <w:p w14:paraId="1A30A599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процена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Еразмус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+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координатора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факултета</w:t>
            </w:r>
            <w:proofErr w:type="spellEnd"/>
          </w:p>
        </w:tc>
        <w:tc>
          <w:tcPr>
            <w:tcW w:w="958" w:type="dxa"/>
          </w:tcPr>
          <w:p w14:paraId="574D97C0" w14:textId="77777777" w:rsidR="006558D3" w:rsidRPr="0054066A" w:rsidRDefault="006558D3" w:rsidP="000043B3">
            <w:pPr>
              <w:pStyle w:val="Body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1 - 10</w:t>
            </w:r>
          </w:p>
        </w:tc>
      </w:tr>
      <w:tr w:rsidR="006558D3" w:rsidRPr="0054066A" w14:paraId="2A871FCB" w14:textId="77777777" w:rsidTr="000043B3">
        <w:trPr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14:paraId="27A9BD58" w14:textId="77777777" w:rsidR="006558D3" w:rsidRPr="0054066A" w:rsidRDefault="006558D3" w:rsidP="006558D3">
            <w:pPr>
              <w:pStyle w:val="ListParagraph"/>
              <w:numPr>
                <w:ilvl w:val="0"/>
                <w:numId w:val="32"/>
              </w:numPr>
              <w:spacing w:line="276" w:lineRule="auto"/>
              <w:contextualSpacing w:val="0"/>
              <w:jc w:val="both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799" w:type="dxa"/>
          </w:tcPr>
          <w:p w14:paraId="35D19D4E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квалитет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предложеног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плана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рада</w:t>
            </w:r>
            <w:proofErr w:type="spellEnd"/>
          </w:p>
        </w:tc>
        <w:tc>
          <w:tcPr>
            <w:tcW w:w="2727" w:type="dxa"/>
          </w:tcPr>
          <w:p w14:paraId="458C85FD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Уговор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о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мобилности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,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део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„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Активности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које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треба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proofErr w:type="gram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спровести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“</w:t>
            </w:r>
            <w:proofErr w:type="gramEnd"/>
          </w:p>
        </w:tc>
        <w:tc>
          <w:tcPr>
            <w:tcW w:w="2327" w:type="dxa"/>
          </w:tcPr>
          <w:p w14:paraId="3AFD0DC8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процена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Еразмус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+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координатора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факултета</w:t>
            </w:r>
            <w:proofErr w:type="spellEnd"/>
          </w:p>
        </w:tc>
        <w:tc>
          <w:tcPr>
            <w:tcW w:w="958" w:type="dxa"/>
          </w:tcPr>
          <w:p w14:paraId="19068774" w14:textId="77777777" w:rsidR="006558D3" w:rsidRPr="0054066A" w:rsidRDefault="006558D3" w:rsidP="000043B3">
            <w:pPr>
              <w:pStyle w:val="Body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1 - 20</w:t>
            </w:r>
          </w:p>
        </w:tc>
      </w:tr>
      <w:tr w:rsidR="006558D3" w:rsidRPr="0054066A" w14:paraId="2DB755FA" w14:textId="77777777" w:rsidTr="000043B3">
        <w:trPr>
          <w:trHeight w:val="1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14:paraId="1CDB807F" w14:textId="77777777" w:rsidR="006558D3" w:rsidRPr="0054066A" w:rsidRDefault="006558D3" w:rsidP="006558D3">
            <w:pPr>
              <w:pStyle w:val="ListParagraph"/>
              <w:numPr>
                <w:ilvl w:val="0"/>
                <w:numId w:val="32"/>
              </w:numPr>
              <w:spacing w:line="276" w:lineRule="auto"/>
              <w:contextualSpacing w:val="0"/>
              <w:jc w:val="both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799" w:type="dxa"/>
          </w:tcPr>
          <w:p w14:paraId="2BDD4222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значај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предложене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мобилности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за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професионални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развој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запосленог</w:t>
            </w:r>
            <w:proofErr w:type="spellEnd"/>
          </w:p>
        </w:tc>
        <w:tc>
          <w:tcPr>
            <w:tcW w:w="2727" w:type="dxa"/>
          </w:tcPr>
          <w:p w14:paraId="623EDC74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Уговор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о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мобилности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,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део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„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Очекивани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исходи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и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утицај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(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нпр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.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на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професионални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развој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запосленог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и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на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обе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proofErr w:type="gram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установе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)“</w:t>
            </w:r>
            <w:proofErr w:type="gramEnd"/>
          </w:p>
        </w:tc>
        <w:tc>
          <w:tcPr>
            <w:tcW w:w="2327" w:type="dxa"/>
          </w:tcPr>
          <w:p w14:paraId="209C40A2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процена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Еразмус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+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координатора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факултета</w:t>
            </w:r>
            <w:proofErr w:type="spellEnd"/>
          </w:p>
        </w:tc>
        <w:tc>
          <w:tcPr>
            <w:tcW w:w="958" w:type="dxa"/>
          </w:tcPr>
          <w:p w14:paraId="25684F4F" w14:textId="77777777" w:rsidR="006558D3" w:rsidRPr="0054066A" w:rsidRDefault="006558D3" w:rsidP="000043B3">
            <w:pPr>
              <w:pStyle w:val="Body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1 - 20</w:t>
            </w:r>
          </w:p>
        </w:tc>
      </w:tr>
      <w:tr w:rsidR="006558D3" w:rsidRPr="0054066A" w14:paraId="4CA204C4" w14:textId="77777777" w:rsidTr="000043B3">
        <w:trPr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14:paraId="6D6A2E36" w14:textId="77777777" w:rsidR="006558D3" w:rsidRPr="0054066A" w:rsidRDefault="006558D3" w:rsidP="006558D3">
            <w:pPr>
              <w:pStyle w:val="ListParagraph"/>
              <w:numPr>
                <w:ilvl w:val="0"/>
                <w:numId w:val="32"/>
              </w:numPr>
              <w:spacing w:line="276" w:lineRule="auto"/>
              <w:contextualSpacing w:val="0"/>
              <w:jc w:val="both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799" w:type="dxa"/>
          </w:tcPr>
          <w:p w14:paraId="1D7BB805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планом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рада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је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предвиђена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промоција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Универзитета</w:t>
            </w:r>
            <w:proofErr w:type="spellEnd"/>
          </w:p>
        </w:tc>
        <w:tc>
          <w:tcPr>
            <w:tcW w:w="2727" w:type="dxa"/>
          </w:tcPr>
          <w:p w14:paraId="2E4F4899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Уговор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о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мобилности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,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део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„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Очекивани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исходи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и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утицај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(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нпр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.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на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професионални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развој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запосленог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и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на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обе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proofErr w:type="gram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установе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)“</w:t>
            </w:r>
            <w:proofErr w:type="gramEnd"/>
          </w:p>
        </w:tc>
        <w:tc>
          <w:tcPr>
            <w:tcW w:w="2327" w:type="dxa"/>
          </w:tcPr>
          <w:p w14:paraId="32A0D293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процена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Еразмус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+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координатора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факултета</w:t>
            </w:r>
            <w:proofErr w:type="spellEnd"/>
          </w:p>
        </w:tc>
        <w:tc>
          <w:tcPr>
            <w:tcW w:w="958" w:type="dxa"/>
          </w:tcPr>
          <w:p w14:paraId="5EBB25B2" w14:textId="77777777" w:rsidR="006558D3" w:rsidRPr="0054066A" w:rsidRDefault="006558D3" w:rsidP="000043B3">
            <w:pPr>
              <w:pStyle w:val="Body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10</w:t>
            </w:r>
          </w:p>
        </w:tc>
      </w:tr>
      <w:tr w:rsidR="006558D3" w:rsidRPr="0054066A" w14:paraId="446CBBC6" w14:textId="77777777" w:rsidTr="000043B3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14:paraId="7E9DAAA4" w14:textId="77777777" w:rsidR="006558D3" w:rsidRPr="0054066A" w:rsidRDefault="006558D3" w:rsidP="006558D3">
            <w:pPr>
              <w:pStyle w:val="ListParagraph"/>
              <w:numPr>
                <w:ilvl w:val="0"/>
                <w:numId w:val="32"/>
              </w:numPr>
              <w:spacing w:line="276" w:lineRule="auto"/>
              <w:contextualSpacing w:val="0"/>
              <w:jc w:val="both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799" w:type="dxa"/>
          </w:tcPr>
          <w:p w14:paraId="01A854CF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досадашњи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рад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са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страним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студентима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/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запосленима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који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учетвују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 xml:space="preserve"> у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мобилности</w:t>
            </w:r>
            <w:proofErr w:type="spellEnd"/>
          </w:p>
        </w:tc>
        <w:tc>
          <w:tcPr>
            <w:tcW w:w="2727" w:type="dxa"/>
          </w:tcPr>
          <w:p w14:paraId="31CA4D29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пријавни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формулар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,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део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„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досадашње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учешће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у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међународним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активностима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“</w:t>
            </w:r>
          </w:p>
        </w:tc>
        <w:tc>
          <w:tcPr>
            <w:tcW w:w="2327" w:type="dxa"/>
          </w:tcPr>
          <w:p w14:paraId="38FEEE12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процена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Еразмус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+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координатора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факултета</w:t>
            </w:r>
            <w:proofErr w:type="spellEnd"/>
          </w:p>
        </w:tc>
        <w:tc>
          <w:tcPr>
            <w:tcW w:w="958" w:type="dxa"/>
          </w:tcPr>
          <w:p w14:paraId="26FFF528" w14:textId="77777777" w:rsidR="006558D3" w:rsidRPr="0054066A" w:rsidRDefault="006558D3" w:rsidP="000043B3">
            <w:pPr>
              <w:pStyle w:val="Body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1 - 20</w:t>
            </w:r>
          </w:p>
        </w:tc>
      </w:tr>
      <w:tr w:rsidR="006558D3" w:rsidRPr="0054066A" w14:paraId="3CACF25D" w14:textId="77777777" w:rsidTr="000043B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2" w:type="dxa"/>
            <w:gridSpan w:val="4"/>
          </w:tcPr>
          <w:p w14:paraId="1A6C7645" w14:textId="77777777" w:rsidR="006558D3" w:rsidRPr="0054066A" w:rsidRDefault="006558D3" w:rsidP="000043B3">
            <w:pPr>
              <w:pStyle w:val="Body"/>
              <w:spacing w:line="276" w:lineRule="auto"/>
              <w:jc w:val="both"/>
              <w:rPr>
                <w:rFonts w:asciiTheme="majorHAnsi" w:hAnsiTheme="majorHAnsi" w:cstheme="majorHAnsi"/>
                <w:b w:val="0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b w:val="0"/>
                <w:color w:val="231F20"/>
                <w:u w:color="231F20"/>
              </w:rPr>
              <w:t>Укупан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b w:val="0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b w:val="0"/>
                <w:color w:val="231F20"/>
                <w:u w:color="231F20"/>
              </w:rPr>
              <w:t>број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b w:val="0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b w:val="0"/>
                <w:color w:val="231F20"/>
                <w:u w:color="231F20"/>
              </w:rPr>
              <w:t>поена</w:t>
            </w:r>
            <w:proofErr w:type="spellEnd"/>
          </w:p>
        </w:tc>
        <w:tc>
          <w:tcPr>
            <w:tcW w:w="958" w:type="dxa"/>
          </w:tcPr>
          <w:p w14:paraId="4E01F8A7" w14:textId="77777777" w:rsidR="006558D3" w:rsidRPr="0054066A" w:rsidRDefault="006558D3" w:rsidP="000043B3">
            <w:pPr>
              <w:pStyle w:val="Body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4066A">
              <w:rPr>
                <w:rFonts w:asciiTheme="majorHAnsi" w:eastAsia="Calibri Light" w:hAnsiTheme="majorHAnsi" w:cstheme="majorHAnsi"/>
                <w:color w:val="231F20"/>
                <w:u w:color="231F20"/>
              </w:rPr>
              <w:t xml:space="preserve">5 - </w:t>
            </w: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100</w:t>
            </w:r>
          </w:p>
        </w:tc>
      </w:tr>
    </w:tbl>
    <w:p w14:paraId="51DAAF81" w14:textId="77777777" w:rsidR="006558D3" w:rsidRPr="0054066A" w:rsidRDefault="006558D3" w:rsidP="006558D3">
      <w:pPr>
        <w:pStyle w:val="Body"/>
        <w:spacing w:after="0" w:line="276" w:lineRule="auto"/>
        <w:jc w:val="both"/>
        <w:rPr>
          <w:rFonts w:asciiTheme="majorHAnsi" w:eastAsia="Calibri Light" w:hAnsiTheme="majorHAnsi" w:cstheme="majorHAnsi"/>
          <w:color w:val="auto"/>
          <w:u w:color="231F20"/>
          <w:lang w:val="sr-Cyrl-RS"/>
        </w:rPr>
      </w:pPr>
    </w:p>
    <w:p w14:paraId="4D8BB9E9" w14:textId="77777777" w:rsidR="006558D3" w:rsidRPr="007609D5" w:rsidRDefault="006558D3" w:rsidP="006558D3">
      <w:pPr>
        <w:pStyle w:val="Heading6"/>
        <w:rPr>
          <w:sz w:val="22"/>
          <w:szCs w:val="22"/>
        </w:rPr>
      </w:pPr>
      <w:proofErr w:type="spellStart"/>
      <w:r w:rsidRPr="007609D5">
        <w:rPr>
          <w:sz w:val="22"/>
          <w:szCs w:val="22"/>
        </w:rPr>
        <w:t>Ранг</w:t>
      </w:r>
      <w:proofErr w:type="spellEnd"/>
      <w:r w:rsidRPr="007609D5">
        <w:rPr>
          <w:sz w:val="22"/>
          <w:szCs w:val="22"/>
        </w:rPr>
        <w:t xml:space="preserve"> </w:t>
      </w:r>
      <w:proofErr w:type="spellStart"/>
      <w:r w:rsidRPr="007609D5">
        <w:rPr>
          <w:sz w:val="22"/>
          <w:szCs w:val="22"/>
        </w:rPr>
        <w:t>листа</w:t>
      </w:r>
      <w:proofErr w:type="spellEnd"/>
    </w:p>
    <w:p w14:paraId="0467F584" w14:textId="77777777" w:rsidR="006558D3" w:rsidRPr="0054066A" w:rsidRDefault="006558D3" w:rsidP="006558D3">
      <w:pPr>
        <w:pStyle w:val="Body"/>
        <w:spacing w:line="276" w:lineRule="auto"/>
        <w:jc w:val="both"/>
        <w:rPr>
          <w:rStyle w:val="None"/>
          <w:rFonts w:asciiTheme="majorHAnsi" w:eastAsia="Calibri Light" w:hAnsiTheme="majorHAnsi" w:cstheme="majorHAnsi"/>
          <w:color w:val="231F20"/>
          <w:u w:color="231F20"/>
          <w:lang w:val="sr-Cyrl-RS"/>
        </w:rPr>
      </w:pPr>
      <w:r w:rsidRPr="0054066A">
        <w:rPr>
          <w:rFonts w:asciiTheme="majorHAnsi" w:eastAsia="Calibri Light" w:hAnsiTheme="majorHAnsi" w:cstheme="majorHAnsi"/>
          <w:color w:val="auto"/>
          <w:u w:color="231F20"/>
          <w:lang w:val="sr-Cyrl-RS"/>
        </w:rPr>
        <w:t xml:space="preserve">Након обављене селекције, факултет сачињава </w:t>
      </w:r>
      <w:proofErr w:type="spellStart"/>
      <w:r w:rsidRPr="0054066A">
        <w:rPr>
          <w:rFonts w:asciiTheme="majorHAnsi" w:eastAsia="Calibri Light" w:hAnsiTheme="majorHAnsi" w:cstheme="majorHAnsi"/>
          <w:color w:val="auto"/>
          <w:u w:color="231F20"/>
        </w:rPr>
        <w:t>ранг</w:t>
      </w:r>
      <w:proofErr w:type="spellEnd"/>
      <w:r w:rsidRPr="0054066A">
        <w:rPr>
          <w:rFonts w:asciiTheme="majorHAnsi" w:eastAsia="Calibri Light" w:hAnsiTheme="majorHAnsi" w:cstheme="majorHAnsi"/>
          <w:color w:val="auto"/>
          <w:u w:color="231F20"/>
        </w:rPr>
        <w:t xml:space="preserve"> </w:t>
      </w:r>
      <w:proofErr w:type="spellStart"/>
      <w:r w:rsidRPr="0054066A">
        <w:rPr>
          <w:rFonts w:asciiTheme="majorHAnsi" w:eastAsia="Calibri Light" w:hAnsiTheme="majorHAnsi" w:cstheme="majorHAnsi"/>
          <w:color w:val="auto"/>
          <w:u w:color="231F20"/>
        </w:rPr>
        <w:t>листу</w:t>
      </w:r>
      <w:proofErr w:type="spellEnd"/>
      <w:r w:rsidRPr="0054066A">
        <w:rPr>
          <w:rFonts w:asciiTheme="majorHAnsi" w:eastAsia="Calibri Light" w:hAnsiTheme="majorHAnsi" w:cstheme="majorHAnsi"/>
          <w:color w:val="auto"/>
          <w:u w:color="231F20"/>
        </w:rPr>
        <w:t xml:space="preserve"> </w:t>
      </w:r>
      <w:r w:rsidRPr="0054066A">
        <w:rPr>
          <w:rFonts w:asciiTheme="majorHAnsi" w:eastAsia="Calibri Light" w:hAnsiTheme="majorHAnsi" w:cstheme="majorHAnsi"/>
          <w:color w:val="auto"/>
          <w:u w:color="231F20"/>
          <w:lang w:val="sr-Cyrl-RS"/>
        </w:rPr>
        <w:t xml:space="preserve">кандидата који су одговорили пропозицијама јавног позива </w:t>
      </w:r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  <w:lang w:val="sr-Cyrl-RS"/>
        </w:rPr>
        <w:t>и</w:t>
      </w:r>
      <w:r w:rsidRPr="0054066A">
        <w:rPr>
          <w:rFonts w:asciiTheme="majorHAnsi" w:eastAsia="Calibri Light" w:hAnsiTheme="majorHAnsi" w:cstheme="majorHAnsi"/>
          <w:color w:val="auto"/>
          <w:u w:color="231F20"/>
        </w:rPr>
        <w:t xml:space="preserve"> </w:t>
      </w:r>
      <w:proofErr w:type="spellStart"/>
      <w:r w:rsidRPr="0054066A">
        <w:rPr>
          <w:rFonts w:asciiTheme="majorHAnsi" w:eastAsia="Calibri Light" w:hAnsiTheme="majorHAnsi" w:cstheme="majorHAnsi"/>
          <w:color w:val="auto"/>
          <w:u w:color="231F20"/>
        </w:rPr>
        <w:t>доставља</w:t>
      </w:r>
      <w:proofErr w:type="spellEnd"/>
      <w:r w:rsidRPr="0054066A">
        <w:rPr>
          <w:rFonts w:asciiTheme="majorHAnsi" w:eastAsia="Calibri Light" w:hAnsiTheme="majorHAnsi" w:cstheme="majorHAnsi"/>
          <w:color w:val="auto"/>
          <w:u w:color="231F20"/>
          <w:lang w:val="sr-Cyrl-RS"/>
        </w:rPr>
        <w:t xml:space="preserve"> је</w:t>
      </w:r>
      <w:r w:rsidRPr="0054066A">
        <w:rPr>
          <w:rFonts w:asciiTheme="majorHAnsi" w:eastAsia="Calibri Light" w:hAnsiTheme="majorHAnsi" w:cstheme="majorHAnsi"/>
          <w:color w:val="auto"/>
          <w:u w:color="231F20"/>
        </w:rPr>
        <w:t xml:space="preserve"> </w:t>
      </w:r>
      <w:proofErr w:type="spellStart"/>
      <w:r w:rsidRPr="0054066A">
        <w:rPr>
          <w:rFonts w:asciiTheme="majorHAnsi" w:eastAsia="Calibri Light" w:hAnsiTheme="majorHAnsi" w:cstheme="majorHAnsi"/>
          <w:color w:val="auto"/>
          <w:u w:color="231F20"/>
        </w:rPr>
        <w:t>Ректорату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  <w:lang w:val="sr-Cyrl-RS"/>
        </w:rPr>
        <w:t xml:space="preserve">, заједно </w:t>
      </w:r>
      <w:proofErr w:type="spellStart"/>
      <w:r w:rsidRPr="0054066A">
        <w:rPr>
          <w:rFonts w:asciiTheme="majorHAnsi" w:eastAsia="Calibri Light" w:hAnsiTheme="majorHAnsi" w:cstheme="majorHAnsi"/>
          <w:color w:val="auto"/>
          <w:u w:color="231F20"/>
        </w:rPr>
        <w:t>са</w:t>
      </w:r>
      <w:proofErr w:type="spellEnd"/>
      <w:r w:rsidRPr="0054066A">
        <w:rPr>
          <w:rFonts w:asciiTheme="majorHAnsi" w:eastAsia="Calibri Light" w:hAnsiTheme="majorHAnsi" w:cstheme="majorHAnsi"/>
          <w:color w:val="auto"/>
          <w:u w:color="231F20"/>
        </w:rPr>
        <w:t xml:space="preserve"> </w:t>
      </w:r>
      <w:proofErr w:type="spellStart"/>
      <w:r w:rsidRPr="0054066A">
        <w:rPr>
          <w:rFonts w:asciiTheme="majorHAnsi" w:eastAsia="Calibri Light" w:hAnsiTheme="majorHAnsi" w:cstheme="majorHAnsi"/>
          <w:color w:val="auto"/>
          <w:u w:color="231F20"/>
        </w:rPr>
        <w:t>документим</w:t>
      </w:r>
      <w:proofErr w:type="spellEnd"/>
      <w:r w:rsidRPr="0054066A">
        <w:rPr>
          <w:rFonts w:asciiTheme="majorHAnsi" w:eastAsia="Calibri Light" w:hAnsiTheme="majorHAnsi" w:cstheme="majorHAnsi"/>
          <w:color w:val="auto"/>
          <w:u w:color="231F20"/>
        </w:rPr>
        <w:t xml:space="preserve"> </w:t>
      </w:r>
      <w:proofErr w:type="spellStart"/>
      <w:r w:rsidRPr="0054066A">
        <w:rPr>
          <w:rFonts w:asciiTheme="majorHAnsi" w:eastAsia="Calibri Light" w:hAnsiTheme="majorHAnsi" w:cstheme="majorHAnsi"/>
          <w:color w:val="auto"/>
          <w:u w:color="231F20"/>
        </w:rPr>
        <w:t>рангираних</w:t>
      </w:r>
      <w:proofErr w:type="spellEnd"/>
      <w:r w:rsidRPr="0054066A">
        <w:rPr>
          <w:rFonts w:asciiTheme="majorHAnsi" w:eastAsia="Calibri Light" w:hAnsiTheme="majorHAnsi" w:cstheme="majorHAnsi"/>
          <w:color w:val="auto"/>
          <w:u w:color="231F20"/>
        </w:rPr>
        <w:t xml:space="preserve"> </w:t>
      </w:r>
      <w:proofErr w:type="spellStart"/>
      <w:r w:rsidRPr="0054066A">
        <w:rPr>
          <w:rFonts w:asciiTheme="majorHAnsi" w:eastAsia="Calibri Light" w:hAnsiTheme="majorHAnsi" w:cstheme="majorHAnsi"/>
          <w:color w:val="auto"/>
          <w:u w:color="231F20"/>
        </w:rPr>
        <w:t>кандидата</w:t>
      </w:r>
      <w:proofErr w:type="spellEnd"/>
      <w:r w:rsidRPr="0054066A">
        <w:rPr>
          <w:rFonts w:asciiTheme="majorHAnsi" w:eastAsia="Calibri Light" w:hAnsiTheme="majorHAnsi" w:cstheme="majorHAnsi"/>
          <w:color w:val="auto"/>
          <w:u w:color="231F20"/>
        </w:rPr>
        <w:t xml:space="preserve">, у </w:t>
      </w:r>
      <w:proofErr w:type="spellStart"/>
      <w:r w:rsidRPr="0054066A">
        <w:rPr>
          <w:rFonts w:asciiTheme="majorHAnsi" w:eastAsia="Calibri Light" w:hAnsiTheme="majorHAnsi" w:cstheme="majorHAnsi"/>
          <w:color w:val="auto"/>
          <w:u w:color="231F20"/>
        </w:rPr>
        <w:t>елек</w:t>
      </w:r>
      <w:proofErr w:type="spellEnd"/>
      <w:r w:rsidRPr="0054066A">
        <w:rPr>
          <w:rFonts w:asciiTheme="majorHAnsi" w:eastAsia="Calibri Light" w:hAnsiTheme="majorHAnsi" w:cstheme="majorHAnsi"/>
          <w:color w:val="auto"/>
          <w:u w:color="231F20"/>
          <w:lang w:val="sr-Cyrl-RS"/>
        </w:rPr>
        <w:t xml:space="preserve">тронској форми на </w:t>
      </w:r>
      <w:hyperlink r:id="rId9" w:history="1">
        <w:r w:rsidRPr="0054066A">
          <w:rPr>
            <w:rStyle w:val="Hyperlink"/>
            <w:rFonts w:eastAsia="Calibri Light" w:cstheme="majorHAnsi"/>
            <w:u w:color="231F20"/>
          </w:rPr>
          <w:t>erasmus@arts.bg.ac.rs</w:t>
        </w:r>
      </w:hyperlink>
      <w:r w:rsidRPr="0054066A">
        <w:rPr>
          <w:rFonts w:asciiTheme="majorHAnsi" w:hAnsiTheme="majorHAnsi" w:cstheme="majorHAnsi"/>
        </w:rPr>
        <w:t xml:space="preserve">, </w:t>
      </w:r>
      <w:proofErr w:type="spellStart"/>
      <w:r w:rsidRPr="0054066A">
        <w:rPr>
          <w:rFonts w:asciiTheme="majorHAnsi" w:hAnsiTheme="majorHAnsi" w:cstheme="majorHAnsi"/>
        </w:rPr>
        <w:t>најкасније</w:t>
      </w:r>
      <w:proofErr w:type="spellEnd"/>
      <w:r w:rsidRPr="0054066A">
        <w:rPr>
          <w:rFonts w:asciiTheme="majorHAnsi" w:hAnsiTheme="majorHAnsi" w:cstheme="majorHAnsi"/>
          <w:lang w:val="sr-Cyrl-RS"/>
        </w:rPr>
        <w:t xml:space="preserve"> </w:t>
      </w:r>
      <w:r w:rsidRPr="0054066A">
        <w:rPr>
          <w:rFonts w:asciiTheme="majorHAnsi" w:hAnsiTheme="majorHAnsi" w:cstheme="majorHAnsi"/>
        </w:rPr>
        <w:t xml:space="preserve">у </w:t>
      </w:r>
      <w:proofErr w:type="spellStart"/>
      <w:r w:rsidRPr="0054066A">
        <w:rPr>
          <w:rFonts w:asciiTheme="majorHAnsi" w:hAnsiTheme="majorHAnsi" w:cstheme="majorHAnsi"/>
        </w:rPr>
        <w:t>року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од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r w:rsidRPr="0054066A">
        <w:rPr>
          <w:rFonts w:asciiTheme="majorHAnsi" w:hAnsiTheme="majorHAnsi" w:cstheme="majorHAnsi"/>
          <w:lang w:val="sr-Cyrl-RS"/>
        </w:rPr>
        <w:t xml:space="preserve"> 5</w:t>
      </w:r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радних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дана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од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затварања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јавног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позива</w:t>
      </w:r>
      <w:proofErr w:type="spellEnd"/>
      <w:r w:rsidRPr="0054066A">
        <w:rPr>
          <w:rFonts w:asciiTheme="majorHAnsi" w:hAnsiTheme="majorHAnsi" w:cstheme="majorHAnsi"/>
          <w:lang w:val="sr-Cyrl-RS"/>
        </w:rPr>
        <w:t>.</w:t>
      </w:r>
    </w:p>
    <w:p w14:paraId="23428293" w14:textId="77777777" w:rsidR="006558D3" w:rsidRPr="0054066A" w:rsidRDefault="006558D3" w:rsidP="006558D3">
      <w:pPr>
        <w:pStyle w:val="Body"/>
        <w:spacing w:line="276" w:lineRule="auto"/>
        <w:jc w:val="both"/>
        <w:rPr>
          <w:rStyle w:val="None"/>
          <w:rFonts w:asciiTheme="majorHAnsi" w:eastAsia="Calibri Light" w:hAnsiTheme="majorHAnsi" w:cstheme="majorHAnsi"/>
          <w:color w:val="231F20"/>
          <w:u w:color="231F20"/>
        </w:rPr>
      </w:pP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Уколико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је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потребно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да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Ректорат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изврши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додатни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избор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наставника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које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су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номиновали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факултети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,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избор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врши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Еразмус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+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координатор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Универзитета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руководећи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се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следећим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 xml:space="preserve"> </w:t>
      </w:r>
      <w:proofErr w:type="spellStart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критеријумима</w:t>
      </w:r>
      <w:proofErr w:type="spellEnd"/>
      <w:r w:rsidRPr="0054066A">
        <w:rPr>
          <w:rStyle w:val="None"/>
          <w:rFonts w:asciiTheme="majorHAnsi" w:eastAsia="Calibri Light" w:hAnsiTheme="majorHAnsi" w:cstheme="majorHAnsi"/>
          <w:color w:val="231F20"/>
          <w:u w:color="231F20"/>
        </w:rPr>
        <w:t>:</w:t>
      </w:r>
    </w:p>
    <w:tbl>
      <w:tblPr>
        <w:tblStyle w:val="GridTable1Light-Accent6"/>
        <w:tblW w:w="9360" w:type="dxa"/>
        <w:tblLayout w:type="fixed"/>
        <w:tblLook w:val="04A0" w:firstRow="1" w:lastRow="0" w:firstColumn="1" w:lastColumn="0" w:noHBand="0" w:noVBand="1"/>
      </w:tblPr>
      <w:tblGrid>
        <w:gridCol w:w="574"/>
        <w:gridCol w:w="2817"/>
        <w:gridCol w:w="2734"/>
        <w:gridCol w:w="2234"/>
        <w:gridCol w:w="1001"/>
      </w:tblGrid>
      <w:tr w:rsidR="006558D3" w:rsidRPr="008126ED" w14:paraId="5C361BA7" w14:textId="77777777" w:rsidTr="000043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bottom w:val="none" w:sz="0" w:space="0" w:color="auto"/>
            </w:tcBorders>
          </w:tcPr>
          <w:p w14:paraId="49980F07" w14:textId="77777777" w:rsidR="006558D3" w:rsidRPr="008126ED" w:rsidRDefault="006558D3" w:rsidP="000043B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17" w:type="dxa"/>
            <w:tcBorders>
              <w:bottom w:val="none" w:sz="0" w:space="0" w:color="auto"/>
            </w:tcBorders>
          </w:tcPr>
          <w:p w14:paraId="69856046" w14:textId="77777777" w:rsidR="006558D3" w:rsidRPr="008126ED" w:rsidRDefault="006558D3" w:rsidP="000043B3">
            <w:pPr>
              <w:pStyle w:val="Body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8126ED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критеријум</w:t>
            </w:r>
            <w:proofErr w:type="spellEnd"/>
          </w:p>
        </w:tc>
        <w:tc>
          <w:tcPr>
            <w:tcW w:w="2734" w:type="dxa"/>
            <w:tcBorders>
              <w:bottom w:val="none" w:sz="0" w:space="0" w:color="auto"/>
            </w:tcBorders>
          </w:tcPr>
          <w:p w14:paraId="3CCB4A60" w14:textId="77777777" w:rsidR="006558D3" w:rsidRPr="008126ED" w:rsidRDefault="006558D3" w:rsidP="000043B3">
            <w:pPr>
              <w:pStyle w:val="Body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126ED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документ</w:t>
            </w:r>
          </w:p>
        </w:tc>
        <w:tc>
          <w:tcPr>
            <w:tcW w:w="2234" w:type="dxa"/>
            <w:tcBorders>
              <w:bottom w:val="none" w:sz="0" w:space="0" w:color="auto"/>
            </w:tcBorders>
          </w:tcPr>
          <w:p w14:paraId="5DF122C2" w14:textId="77777777" w:rsidR="006558D3" w:rsidRPr="008126ED" w:rsidRDefault="006558D3" w:rsidP="000043B3">
            <w:pPr>
              <w:pStyle w:val="Body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8126ED">
              <w:rPr>
                <w:rFonts w:asciiTheme="majorHAnsi" w:eastAsia="Calibri Light" w:hAnsiTheme="majorHAnsi" w:cstheme="majorHAnsi"/>
                <w:color w:val="231F20"/>
                <w:u w:color="231F20"/>
              </w:rPr>
              <w:t>начин</w:t>
            </w:r>
            <w:proofErr w:type="spellEnd"/>
            <w:r w:rsidRPr="008126ED">
              <w:rPr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8126ED">
              <w:rPr>
                <w:rFonts w:asciiTheme="majorHAnsi" w:eastAsia="Calibri Light" w:hAnsiTheme="majorHAnsi" w:cstheme="majorHAnsi"/>
                <w:color w:val="231F20"/>
                <w:u w:color="231F20"/>
              </w:rPr>
              <w:t>оцењивања</w:t>
            </w:r>
            <w:proofErr w:type="spellEnd"/>
          </w:p>
        </w:tc>
        <w:tc>
          <w:tcPr>
            <w:tcW w:w="1001" w:type="dxa"/>
            <w:tcBorders>
              <w:bottom w:val="none" w:sz="0" w:space="0" w:color="auto"/>
            </w:tcBorders>
          </w:tcPr>
          <w:p w14:paraId="06CF5D2C" w14:textId="77777777" w:rsidR="006558D3" w:rsidRPr="008126ED" w:rsidRDefault="006558D3" w:rsidP="000043B3">
            <w:pPr>
              <w:pStyle w:val="Body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8126ED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поени</w:t>
            </w:r>
            <w:proofErr w:type="spellEnd"/>
          </w:p>
        </w:tc>
      </w:tr>
      <w:tr w:rsidR="006558D3" w:rsidRPr="0054066A" w14:paraId="6ED0F698" w14:textId="77777777" w:rsidTr="000043B3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2CFB820" w14:textId="77777777" w:rsidR="006558D3" w:rsidRPr="0054066A" w:rsidRDefault="006558D3" w:rsidP="006558D3">
            <w:pPr>
              <w:pStyle w:val="ListParagraph"/>
              <w:numPr>
                <w:ilvl w:val="0"/>
                <w:numId w:val="33"/>
              </w:numPr>
              <w:spacing w:line="276" w:lineRule="auto"/>
              <w:contextualSpacing w:val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817" w:type="dxa"/>
          </w:tcPr>
          <w:p w14:paraId="15D77107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претходно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извршена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селекција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факултета</w:t>
            </w:r>
            <w:proofErr w:type="spellEnd"/>
          </w:p>
        </w:tc>
        <w:tc>
          <w:tcPr>
            <w:tcW w:w="2734" w:type="dxa"/>
          </w:tcPr>
          <w:p w14:paraId="0517E560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-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формулар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 xml:space="preserve"> за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евалуацију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 xml:space="preserve"> наставника</w:t>
            </w: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-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Еразмус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+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мобилност</w:t>
            </w:r>
            <w:proofErr w:type="spellEnd"/>
          </w:p>
        </w:tc>
        <w:tc>
          <w:tcPr>
            <w:tcW w:w="2234" w:type="dxa"/>
          </w:tcPr>
          <w:p w14:paraId="00C74076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преписују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 xml:space="preserve"> се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поени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које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је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доделио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матични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ru-RU"/>
              </w:rPr>
              <w:t>факултет</w:t>
            </w:r>
            <w:proofErr w:type="spellEnd"/>
          </w:p>
        </w:tc>
        <w:tc>
          <w:tcPr>
            <w:tcW w:w="1001" w:type="dxa"/>
          </w:tcPr>
          <w:p w14:paraId="7700A543" w14:textId="77777777" w:rsidR="006558D3" w:rsidRPr="0054066A" w:rsidRDefault="006558D3" w:rsidP="000043B3">
            <w:pPr>
              <w:pStyle w:val="Body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4066A">
              <w:rPr>
                <w:rFonts w:asciiTheme="majorHAnsi" w:eastAsia="Calibri Light" w:hAnsiTheme="majorHAnsi" w:cstheme="majorHAnsi"/>
                <w:color w:val="231F20"/>
                <w:u w:color="231F20"/>
              </w:rPr>
              <w:t>5</w:t>
            </w: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- 100</w:t>
            </w:r>
          </w:p>
        </w:tc>
      </w:tr>
      <w:tr w:rsidR="006558D3" w:rsidRPr="0054066A" w14:paraId="5F05587E" w14:textId="77777777" w:rsidTr="000043B3">
        <w:trPr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1912951" w14:textId="77777777" w:rsidR="006558D3" w:rsidRPr="0054066A" w:rsidRDefault="006558D3" w:rsidP="006558D3">
            <w:pPr>
              <w:pStyle w:val="ListParagraph"/>
              <w:numPr>
                <w:ilvl w:val="0"/>
                <w:numId w:val="33"/>
              </w:numPr>
              <w:spacing w:line="276" w:lineRule="auto"/>
              <w:contextualSpacing w:val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817" w:type="dxa"/>
          </w:tcPr>
          <w:p w14:paraId="18EAEB42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план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рада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је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у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вези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са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реализацијом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,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промоцијом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и</w:t>
            </w:r>
            <w:r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  <w:lang w:val="sr-Cyrl-RS"/>
              </w:rPr>
              <w:t>ли</w:t>
            </w: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дисеминацијом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појединачног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програма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мобилности</w:t>
            </w:r>
            <w:proofErr w:type="spellEnd"/>
          </w:p>
        </w:tc>
        <w:tc>
          <w:tcPr>
            <w:tcW w:w="2734" w:type="dxa"/>
          </w:tcPr>
          <w:p w14:paraId="07500CDC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Уговор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о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мобилности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,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део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„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Активности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које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треба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proofErr w:type="gram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спровести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“</w:t>
            </w:r>
            <w:proofErr w:type="gramEnd"/>
          </w:p>
        </w:tc>
        <w:tc>
          <w:tcPr>
            <w:tcW w:w="2234" w:type="dxa"/>
          </w:tcPr>
          <w:p w14:paraId="250A0B25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процена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Еразмус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+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координатор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Универзитета</w:t>
            </w:r>
            <w:proofErr w:type="spellEnd"/>
          </w:p>
        </w:tc>
        <w:tc>
          <w:tcPr>
            <w:tcW w:w="1001" w:type="dxa"/>
          </w:tcPr>
          <w:p w14:paraId="0D5A5F43" w14:textId="77777777" w:rsidR="006558D3" w:rsidRPr="0054066A" w:rsidRDefault="006558D3" w:rsidP="000043B3">
            <w:pPr>
              <w:pStyle w:val="Body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1 - 20</w:t>
            </w:r>
          </w:p>
        </w:tc>
      </w:tr>
      <w:tr w:rsidR="006558D3" w:rsidRPr="0054066A" w14:paraId="617EADAA" w14:textId="77777777" w:rsidTr="000043B3">
        <w:trPr>
          <w:trHeight w:val="2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B20BABA" w14:textId="77777777" w:rsidR="006558D3" w:rsidRPr="0054066A" w:rsidRDefault="006558D3" w:rsidP="006558D3">
            <w:pPr>
              <w:pStyle w:val="ListParagraph"/>
              <w:numPr>
                <w:ilvl w:val="0"/>
                <w:numId w:val="33"/>
              </w:numPr>
              <w:spacing w:line="276" w:lineRule="auto"/>
              <w:contextualSpacing w:val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817" w:type="dxa"/>
          </w:tcPr>
          <w:p w14:paraId="61A8736B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стратешки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циљеви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Универзитета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уметности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и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допринос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интернационализацији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</w:p>
        </w:tc>
        <w:tc>
          <w:tcPr>
            <w:tcW w:w="2734" w:type="dxa"/>
          </w:tcPr>
          <w:p w14:paraId="1660C7D6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Уговор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о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мобилности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,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део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„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Додатна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вредност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мобилности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(у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контексту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стратегије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модернизације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и </w:t>
            </w:r>
            <w:proofErr w:type="spellStart"/>
            <w:proofErr w:type="gram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интернационализације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)“</w:t>
            </w:r>
            <w:proofErr w:type="gramEnd"/>
          </w:p>
        </w:tc>
        <w:tc>
          <w:tcPr>
            <w:tcW w:w="2234" w:type="dxa"/>
          </w:tcPr>
          <w:p w14:paraId="19DF08CD" w14:textId="77777777" w:rsidR="006558D3" w:rsidRPr="0054066A" w:rsidRDefault="006558D3" w:rsidP="000043B3">
            <w:pPr>
              <w:pStyle w:val="Body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процена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Еразмус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+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координатор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Универзитета</w:t>
            </w:r>
            <w:proofErr w:type="spellEnd"/>
          </w:p>
        </w:tc>
        <w:tc>
          <w:tcPr>
            <w:tcW w:w="1001" w:type="dxa"/>
          </w:tcPr>
          <w:p w14:paraId="1C6172D2" w14:textId="77777777" w:rsidR="006558D3" w:rsidRPr="0054066A" w:rsidRDefault="006558D3" w:rsidP="000043B3">
            <w:pPr>
              <w:pStyle w:val="Body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1 - 20</w:t>
            </w:r>
          </w:p>
        </w:tc>
      </w:tr>
      <w:tr w:rsidR="006558D3" w:rsidRPr="0054066A" w14:paraId="5F4B391C" w14:textId="77777777" w:rsidTr="000043B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gridSpan w:val="4"/>
          </w:tcPr>
          <w:p w14:paraId="53D9489E" w14:textId="77777777" w:rsidR="006558D3" w:rsidRPr="0054066A" w:rsidRDefault="006558D3" w:rsidP="000043B3">
            <w:pPr>
              <w:pStyle w:val="Body"/>
              <w:spacing w:line="276" w:lineRule="auto"/>
              <w:rPr>
                <w:rFonts w:asciiTheme="majorHAnsi" w:hAnsiTheme="majorHAnsi" w:cstheme="majorHAnsi"/>
                <w:b w:val="0"/>
              </w:rPr>
            </w:pP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b w:val="0"/>
                <w:color w:val="231F20"/>
                <w:u w:color="231F20"/>
              </w:rPr>
              <w:t>Укупан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b w:val="0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b w:val="0"/>
                <w:color w:val="231F20"/>
                <w:u w:color="231F20"/>
              </w:rPr>
              <w:t>број</w:t>
            </w:r>
            <w:proofErr w:type="spellEnd"/>
            <w:r w:rsidRPr="0054066A">
              <w:rPr>
                <w:rStyle w:val="None"/>
                <w:rFonts w:asciiTheme="majorHAnsi" w:eastAsia="Calibri Light" w:hAnsiTheme="majorHAnsi" w:cstheme="majorHAnsi"/>
                <w:b w:val="0"/>
                <w:color w:val="231F20"/>
                <w:u w:color="231F20"/>
              </w:rPr>
              <w:t xml:space="preserve"> </w:t>
            </w:r>
            <w:proofErr w:type="spellStart"/>
            <w:r w:rsidRPr="0054066A">
              <w:rPr>
                <w:rStyle w:val="None"/>
                <w:rFonts w:asciiTheme="majorHAnsi" w:eastAsia="Calibri Light" w:hAnsiTheme="majorHAnsi" w:cstheme="majorHAnsi"/>
                <w:b w:val="0"/>
                <w:color w:val="231F20"/>
                <w:u w:color="231F20"/>
              </w:rPr>
              <w:t>поена</w:t>
            </w:r>
            <w:proofErr w:type="spellEnd"/>
          </w:p>
        </w:tc>
        <w:tc>
          <w:tcPr>
            <w:tcW w:w="1001" w:type="dxa"/>
          </w:tcPr>
          <w:p w14:paraId="51C3CAE3" w14:textId="77777777" w:rsidR="006558D3" w:rsidRPr="0054066A" w:rsidRDefault="006558D3" w:rsidP="000043B3">
            <w:pPr>
              <w:pStyle w:val="Body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4066A">
              <w:rPr>
                <w:rFonts w:asciiTheme="majorHAnsi" w:eastAsia="Calibri Light" w:hAnsiTheme="majorHAnsi" w:cstheme="majorHAnsi"/>
                <w:color w:val="231F20"/>
                <w:u w:color="231F20"/>
              </w:rPr>
              <w:t xml:space="preserve">7 - </w:t>
            </w:r>
            <w:r w:rsidRPr="0054066A">
              <w:rPr>
                <w:rStyle w:val="None"/>
                <w:rFonts w:asciiTheme="majorHAnsi" w:eastAsia="Calibri Light" w:hAnsiTheme="majorHAnsi" w:cstheme="majorHAnsi"/>
                <w:color w:val="231F20"/>
                <w:u w:color="231F20"/>
              </w:rPr>
              <w:t>140</w:t>
            </w:r>
          </w:p>
        </w:tc>
      </w:tr>
    </w:tbl>
    <w:p w14:paraId="63DACE6C" w14:textId="77777777" w:rsidR="006558D3" w:rsidRPr="0054066A" w:rsidRDefault="006558D3" w:rsidP="006558D3">
      <w:pPr>
        <w:pStyle w:val="Body"/>
        <w:spacing w:after="0" w:line="276" w:lineRule="auto"/>
        <w:jc w:val="both"/>
        <w:rPr>
          <w:rStyle w:val="None"/>
          <w:rFonts w:asciiTheme="majorHAnsi" w:eastAsia="Calibri Light" w:hAnsiTheme="majorHAnsi" w:cstheme="majorHAnsi"/>
          <w:color w:val="231F20"/>
          <w:u w:color="231F20"/>
        </w:rPr>
      </w:pPr>
    </w:p>
    <w:p w14:paraId="5C2DEA9C" w14:textId="77777777" w:rsidR="006558D3" w:rsidRPr="0054066A" w:rsidRDefault="006558D3" w:rsidP="006558D3">
      <w:pPr>
        <w:spacing w:after="240" w:line="276" w:lineRule="auto"/>
        <w:jc w:val="both"/>
        <w:rPr>
          <w:rFonts w:asciiTheme="majorHAnsi" w:hAnsiTheme="majorHAnsi" w:cstheme="majorHAnsi"/>
          <w:lang w:val="sr-Cyrl-RS"/>
        </w:rPr>
      </w:pPr>
      <w:proofErr w:type="spellStart"/>
      <w:r w:rsidRPr="0054066A">
        <w:rPr>
          <w:rFonts w:asciiTheme="majorHAnsi" w:hAnsiTheme="majorHAnsi" w:cstheme="majorHAnsi"/>
        </w:rPr>
        <w:t>Одлуку</w:t>
      </w:r>
      <w:proofErr w:type="spellEnd"/>
      <w:r w:rsidRPr="0054066A">
        <w:rPr>
          <w:rFonts w:asciiTheme="majorHAnsi" w:hAnsiTheme="majorHAnsi" w:cstheme="majorHAnsi"/>
        </w:rPr>
        <w:t xml:space="preserve"> о </w:t>
      </w:r>
      <w:proofErr w:type="spellStart"/>
      <w:r w:rsidRPr="0054066A">
        <w:rPr>
          <w:rFonts w:asciiTheme="majorHAnsi" w:hAnsiTheme="majorHAnsi" w:cstheme="majorHAnsi"/>
        </w:rPr>
        <w:t>избору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r w:rsidRPr="0054066A">
        <w:rPr>
          <w:rFonts w:asciiTheme="majorHAnsi" w:hAnsiTheme="majorHAnsi" w:cstheme="majorHAnsi"/>
          <w:lang w:val="sr-Cyrl-RS"/>
        </w:rPr>
        <w:t xml:space="preserve">запослених </w:t>
      </w:r>
      <w:proofErr w:type="spellStart"/>
      <w:r w:rsidRPr="0054066A">
        <w:rPr>
          <w:rFonts w:asciiTheme="majorHAnsi" w:hAnsiTheme="majorHAnsi" w:cstheme="majorHAnsi"/>
        </w:rPr>
        <w:t>доноси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Еразмус</w:t>
      </w:r>
      <w:proofErr w:type="spellEnd"/>
      <w:r w:rsidRPr="0054066A">
        <w:rPr>
          <w:rFonts w:asciiTheme="majorHAnsi" w:hAnsiTheme="majorHAnsi" w:cstheme="majorHAnsi"/>
        </w:rPr>
        <w:t xml:space="preserve">+ </w:t>
      </w:r>
      <w:proofErr w:type="spellStart"/>
      <w:r w:rsidRPr="0054066A">
        <w:rPr>
          <w:rFonts w:asciiTheme="majorHAnsi" w:hAnsiTheme="majorHAnsi" w:cstheme="majorHAnsi"/>
        </w:rPr>
        <w:t>координатор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Универзитета</w:t>
      </w:r>
      <w:proofErr w:type="spellEnd"/>
      <w:r w:rsidRPr="0054066A">
        <w:rPr>
          <w:rFonts w:asciiTheme="majorHAnsi" w:hAnsiTheme="majorHAnsi" w:cstheme="majorHAnsi"/>
        </w:rPr>
        <w:t xml:space="preserve"> (</w:t>
      </w:r>
      <w:proofErr w:type="spellStart"/>
      <w:r w:rsidRPr="0054066A">
        <w:rPr>
          <w:rFonts w:asciiTheme="majorHAnsi" w:hAnsiTheme="majorHAnsi" w:cstheme="majorHAnsi"/>
        </w:rPr>
        <w:t>проректор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за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ме</w:t>
      </w:r>
      <w:proofErr w:type="spellEnd"/>
      <w:r w:rsidRPr="0054066A">
        <w:rPr>
          <w:rFonts w:asciiTheme="majorHAnsi" w:hAnsiTheme="majorHAnsi" w:cstheme="majorHAnsi"/>
          <w:lang w:val="sr-Cyrl-RS"/>
        </w:rPr>
        <w:t>ђ</w:t>
      </w:r>
      <w:proofErr w:type="spellStart"/>
      <w:r w:rsidRPr="0054066A">
        <w:rPr>
          <w:rFonts w:asciiTheme="majorHAnsi" w:hAnsiTheme="majorHAnsi" w:cstheme="majorHAnsi"/>
        </w:rPr>
        <w:t>ународну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сарадњу</w:t>
      </w:r>
      <w:proofErr w:type="spellEnd"/>
      <w:r w:rsidRPr="0054066A">
        <w:rPr>
          <w:rFonts w:asciiTheme="majorHAnsi" w:hAnsiTheme="majorHAnsi" w:cstheme="majorHAnsi"/>
        </w:rPr>
        <w:t xml:space="preserve">), у </w:t>
      </w:r>
      <w:proofErr w:type="spellStart"/>
      <w:r w:rsidRPr="0054066A">
        <w:rPr>
          <w:rFonts w:asciiTheme="majorHAnsi" w:hAnsiTheme="majorHAnsi" w:cstheme="majorHAnsi"/>
        </w:rPr>
        <w:t>року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од</w:t>
      </w:r>
      <w:proofErr w:type="spellEnd"/>
      <w:r w:rsidRPr="0054066A">
        <w:rPr>
          <w:rFonts w:asciiTheme="majorHAnsi" w:hAnsiTheme="majorHAnsi" w:cstheme="majorHAnsi"/>
        </w:rPr>
        <w:t xml:space="preserve"> 10 </w:t>
      </w:r>
      <w:proofErr w:type="spellStart"/>
      <w:r w:rsidRPr="0054066A">
        <w:rPr>
          <w:rFonts w:asciiTheme="majorHAnsi" w:hAnsiTheme="majorHAnsi" w:cstheme="majorHAnsi"/>
        </w:rPr>
        <w:t>радних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дана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од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затварања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јавног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позива</w:t>
      </w:r>
      <w:proofErr w:type="spellEnd"/>
      <w:r w:rsidRPr="0054066A">
        <w:rPr>
          <w:rFonts w:asciiTheme="majorHAnsi" w:hAnsiTheme="majorHAnsi" w:cstheme="majorHAnsi"/>
        </w:rPr>
        <w:t xml:space="preserve">. У </w:t>
      </w:r>
      <w:proofErr w:type="spellStart"/>
      <w:r w:rsidRPr="0054066A">
        <w:rPr>
          <w:rFonts w:asciiTheme="majorHAnsi" w:hAnsiTheme="majorHAnsi" w:cstheme="majorHAnsi"/>
        </w:rPr>
        <w:t>случају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одустајања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из</w:t>
      </w:r>
      <w:r w:rsidRPr="0054066A">
        <w:rPr>
          <w:rFonts w:asciiTheme="majorHAnsi" w:hAnsiTheme="majorHAnsi" w:cstheme="majorHAnsi"/>
          <w:lang w:val="sr-Cyrl-RS"/>
        </w:rPr>
        <w:t>абраног</w:t>
      </w:r>
      <w:proofErr w:type="spellEnd"/>
      <w:r w:rsidRPr="0054066A">
        <w:rPr>
          <w:rFonts w:asciiTheme="majorHAnsi" w:hAnsiTheme="majorHAnsi" w:cstheme="majorHAnsi"/>
          <w:lang w:val="sr-Cyrl-RS"/>
        </w:rPr>
        <w:t xml:space="preserve"> запосленог</w:t>
      </w:r>
      <w:r w:rsidRPr="0054066A">
        <w:rPr>
          <w:rFonts w:asciiTheme="majorHAnsi" w:hAnsiTheme="majorHAnsi" w:cstheme="majorHAnsi"/>
        </w:rPr>
        <w:t xml:space="preserve">, </w:t>
      </w:r>
      <w:proofErr w:type="spellStart"/>
      <w:r w:rsidRPr="0054066A">
        <w:rPr>
          <w:rFonts w:asciiTheme="majorHAnsi" w:hAnsiTheme="majorHAnsi" w:cstheme="majorHAnsi"/>
        </w:rPr>
        <w:t>стипендија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се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додељује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следећем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најбоље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рангираном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r w:rsidRPr="0054066A">
        <w:rPr>
          <w:rFonts w:asciiTheme="majorHAnsi" w:hAnsiTheme="majorHAnsi" w:cstheme="majorHAnsi"/>
          <w:lang w:val="sr-Cyrl-RS"/>
        </w:rPr>
        <w:t>кандидату на листи</w:t>
      </w:r>
      <w:r w:rsidRPr="0054066A">
        <w:rPr>
          <w:rFonts w:asciiTheme="majorHAnsi" w:hAnsiTheme="majorHAnsi" w:cstheme="majorHAnsi"/>
        </w:rPr>
        <w:t>.</w:t>
      </w:r>
      <w:r w:rsidRPr="0054066A">
        <w:rPr>
          <w:rFonts w:asciiTheme="majorHAnsi" w:hAnsiTheme="majorHAnsi" w:cstheme="majorHAnsi"/>
          <w:lang w:val="sr-Cyrl-RS"/>
        </w:rPr>
        <w:t xml:space="preserve"> </w:t>
      </w:r>
    </w:p>
    <w:p w14:paraId="688E59A8" w14:textId="77777777" w:rsidR="006558D3" w:rsidRPr="0054066A" w:rsidRDefault="006558D3" w:rsidP="006558D3">
      <w:pPr>
        <w:pStyle w:val="Heading5"/>
        <w:spacing w:before="0" w:line="276" w:lineRule="auto"/>
        <w:jc w:val="both"/>
        <w:rPr>
          <w:rFonts w:cstheme="majorHAnsi"/>
        </w:rPr>
      </w:pPr>
      <w:proofErr w:type="spellStart"/>
      <w:r w:rsidRPr="0054066A">
        <w:rPr>
          <w:rFonts w:cstheme="majorHAnsi"/>
        </w:rPr>
        <w:t>Поступање</w:t>
      </w:r>
      <w:proofErr w:type="spellEnd"/>
      <w:r w:rsidRPr="0054066A">
        <w:rPr>
          <w:rFonts w:cstheme="majorHAnsi"/>
        </w:rPr>
        <w:t xml:space="preserve"> </w:t>
      </w:r>
      <w:proofErr w:type="spellStart"/>
      <w:r w:rsidRPr="0054066A">
        <w:rPr>
          <w:rFonts w:cstheme="majorHAnsi"/>
        </w:rPr>
        <w:t>по</w:t>
      </w:r>
      <w:proofErr w:type="spellEnd"/>
      <w:r w:rsidRPr="0054066A">
        <w:rPr>
          <w:rFonts w:cstheme="majorHAnsi"/>
        </w:rPr>
        <w:t xml:space="preserve"> </w:t>
      </w:r>
      <w:proofErr w:type="spellStart"/>
      <w:r w:rsidRPr="0054066A">
        <w:rPr>
          <w:rFonts w:cstheme="majorHAnsi"/>
        </w:rPr>
        <w:t>жалби</w:t>
      </w:r>
      <w:proofErr w:type="spellEnd"/>
    </w:p>
    <w:p w14:paraId="38126CF4" w14:textId="77777777" w:rsidR="006558D3" w:rsidRPr="0054066A" w:rsidRDefault="006558D3" w:rsidP="006558D3">
      <w:pPr>
        <w:spacing w:line="276" w:lineRule="auto"/>
        <w:jc w:val="both"/>
        <w:rPr>
          <w:rFonts w:asciiTheme="majorHAnsi" w:hAnsiTheme="majorHAnsi" w:cstheme="majorHAnsi"/>
        </w:rPr>
      </w:pPr>
      <w:r w:rsidRPr="0054066A">
        <w:rPr>
          <w:rFonts w:asciiTheme="majorHAnsi" w:hAnsiTheme="majorHAnsi" w:cstheme="majorHAnsi"/>
          <w:lang w:val="sr-Cyrl-RS"/>
        </w:rPr>
        <w:t>К</w:t>
      </w:r>
      <w:proofErr w:type="spellStart"/>
      <w:r w:rsidRPr="0054066A">
        <w:rPr>
          <w:rFonts w:asciiTheme="majorHAnsi" w:hAnsiTheme="majorHAnsi" w:cstheme="majorHAnsi"/>
        </w:rPr>
        <w:t>андидати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за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мобилност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имају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право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да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поднесу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жалбу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r w:rsidRPr="0054066A">
        <w:rPr>
          <w:rFonts w:asciiTheme="majorHAnsi" w:hAnsiTheme="majorHAnsi" w:cstheme="majorHAnsi"/>
          <w:lang w:val="sr-Cyrl-RS"/>
        </w:rPr>
        <w:t xml:space="preserve">против ове одлуке </w:t>
      </w:r>
      <w:proofErr w:type="spellStart"/>
      <w:r w:rsidRPr="0054066A">
        <w:rPr>
          <w:rFonts w:asciiTheme="majorHAnsi" w:hAnsiTheme="majorHAnsi" w:cstheme="majorHAnsi"/>
        </w:rPr>
        <w:t>ректору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Универзитета</w:t>
      </w:r>
      <w:proofErr w:type="spellEnd"/>
      <w:r w:rsidRPr="0054066A">
        <w:rPr>
          <w:rFonts w:asciiTheme="majorHAnsi" w:hAnsiTheme="majorHAnsi" w:cstheme="majorHAnsi"/>
        </w:rPr>
        <w:t xml:space="preserve">, а </w:t>
      </w:r>
      <w:proofErr w:type="spellStart"/>
      <w:r w:rsidRPr="0054066A">
        <w:rPr>
          <w:rFonts w:asciiTheme="majorHAnsi" w:hAnsiTheme="majorHAnsi" w:cstheme="majorHAnsi"/>
        </w:rPr>
        <w:t>преко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r w:rsidRPr="0054066A">
        <w:rPr>
          <w:rFonts w:asciiTheme="majorHAnsi" w:hAnsiTheme="majorHAnsi" w:cstheme="majorHAnsi"/>
          <w:lang w:val="sr-Cyrl-RS"/>
        </w:rPr>
        <w:t>Канцеларије за међународну сарадњу Универзитета</w:t>
      </w:r>
      <w:r w:rsidRPr="0054066A">
        <w:rPr>
          <w:rFonts w:asciiTheme="majorHAnsi" w:hAnsiTheme="majorHAnsi" w:cstheme="majorHAnsi"/>
        </w:rPr>
        <w:t xml:space="preserve">, у </w:t>
      </w:r>
      <w:proofErr w:type="spellStart"/>
      <w:r w:rsidRPr="0054066A">
        <w:rPr>
          <w:rFonts w:asciiTheme="majorHAnsi" w:hAnsiTheme="majorHAnsi" w:cstheme="majorHAnsi"/>
        </w:rPr>
        <w:t>року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од</w:t>
      </w:r>
      <w:proofErr w:type="spellEnd"/>
      <w:r w:rsidRPr="0054066A">
        <w:rPr>
          <w:rFonts w:asciiTheme="majorHAnsi" w:hAnsiTheme="majorHAnsi" w:cstheme="majorHAnsi"/>
        </w:rPr>
        <w:t xml:space="preserve"> 8 </w:t>
      </w:r>
      <w:proofErr w:type="spellStart"/>
      <w:r w:rsidRPr="0054066A">
        <w:rPr>
          <w:rFonts w:asciiTheme="majorHAnsi" w:hAnsiTheme="majorHAnsi" w:cstheme="majorHAnsi"/>
        </w:rPr>
        <w:t>дана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од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дана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објављивања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исте</w:t>
      </w:r>
      <w:proofErr w:type="spellEnd"/>
      <w:r w:rsidRPr="0054066A">
        <w:rPr>
          <w:rFonts w:asciiTheme="majorHAnsi" w:hAnsiTheme="majorHAnsi" w:cstheme="majorHAnsi"/>
          <w:lang w:val="sr-Cyrl-RS"/>
        </w:rPr>
        <w:t xml:space="preserve"> веб страници Универзитета</w:t>
      </w:r>
      <w:r w:rsidRPr="0054066A">
        <w:rPr>
          <w:rFonts w:asciiTheme="majorHAnsi" w:hAnsiTheme="majorHAnsi" w:cstheme="majorHAnsi"/>
        </w:rPr>
        <w:t>.</w:t>
      </w:r>
      <w:r w:rsidRPr="0054066A">
        <w:rPr>
          <w:rFonts w:asciiTheme="majorHAnsi" w:hAnsiTheme="majorHAnsi" w:cstheme="majorHAnsi"/>
          <w:lang w:val="sr-Cyrl-RS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Ректор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Универзитета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је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дужан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да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одлучи</w:t>
      </w:r>
      <w:proofErr w:type="spellEnd"/>
      <w:r w:rsidRPr="0054066A">
        <w:rPr>
          <w:rFonts w:asciiTheme="majorHAnsi" w:hAnsiTheme="majorHAnsi" w:cstheme="majorHAnsi"/>
        </w:rPr>
        <w:t xml:space="preserve"> о </w:t>
      </w:r>
      <w:proofErr w:type="spellStart"/>
      <w:r w:rsidRPr="0054066A">
        <w:rPr>
          <w:rFonts w:asciiTheme="majorHAnsi" w:hAnsiTheme="majorHAnsi" w:cstheme="majorHAnsi"/>
        </w:rPr>
        <w:t>поднетој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жалби</w:t>
      </w:r>
      <w:proofErr w:type="spellEnd"/>
      <w:r w:rsidRPr="0054066A">
        <w:rPr>
          <w:rFonts w:asciiTheme="majorHAnsi" w:hAnsiTheme="majorHAnsi" w:cstheme="majorHAnsi"/>
        </w:rPr>
        <w:t xml:space="preserve"> у </w:t>
      </w:r>
      <w:proofErr w:type="spellStart"/>
      <w:r w:rsidRPr="0054066A">
        <w:rPr>
          <w:rFonts w:asciiTheme="majorHAnsi" w:hAnsiTheme="majorHAnsi" w:cstheme="majorHAnsi"/>
        </w:rPr>
        <w:t>року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од</w:t>
      </w:r>
      <w:proofErr w:type="spellEnd"/>
      <w:r w:rsidRPr="0054066A">
        <w:rPr>
          <w:rFonts w:asciiTheme="majorHAnsi" w:hAnsiTheme="majorHAnsi" w:cstheme="majorHAnsi"/>
        </w:rPr>
        <w:t xml:space="preserve"> 8 </w:t>
      </w:r>
      <w:proofErr w:type="spellStart"/>
      <w:r w:rsidRPr="0054066A">
        <w:rPr>
          <w:rFonts w:asciiTheme="majorHAnsi" w:hAnsiTheme="majorHAnsi" w:cstheme="majorHAnsi"/>
        </w:rPr>
        <w:t>дана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од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дана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достављања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исте</w:t>
      </w:r>
      <w:proofErr w:type="spellEnd"/>
      <w:r w:rsidRPr="0054066A">
        <w:rPr>
          <w:rFonts w:asciiTheme="majorHAnsi" w:hAnsiTheme="majorHAnsi" w:cstheme="majorHAnsi"/>
        </w:rPr>
        <w:t>.</w:t>
      </w:r>
    </w:p>
    <w:p w14:paraId="35EAAE33" w14:textId="77777777" w:rsidR="006558D3" w:rsidRPr="0054066A" w:rsidRDefault="006558D3" w:rsidP="006558D3">
      <w:pPr>
        <w:spacing w:before="240" w:line="276" w:lineRule="auto"/>
        <w:jc w:val="both"/>
        <w:rPr>
          <w:rFonts w:asciiTheme="majorHAnsi" w:hAnsiTheme="majorHAnsi" w:cstheme="majorHAnsi"/>
        </w:rPr>
      </w:pPr>
      <w:proofErr w:type="spellStart"/>
      <w:r w:rsidRPr="0054066A">
        <w:rPr>
          <w:rFonts w:asciiTheme="majorHAnsi" w:hAnsiTheme="majorHAnsi" w:cstheme="majorHAnsi"/>
        </w:rPr>
        <w:t>Ректор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Универзитета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може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потврдити</w:t>
      </w:r>
      <w:proofErr w:type="spellEnd"/>
      <w:r w:rsidRPr="0054066A">
        <w:rPr>
          <w:rFonts w:asciiTheme="majorHAnsi" w:hAnsiTheme="majorHAnsi" w:cstheme="majorHAnsi"/>
        </w:rPr>
        <w:t xml:space="preserve">, </w:t>
      </w:r>
      <w:proofErr w:type="spellStart"/>
      <w:r w:rsidRPr="0054066A">
        <w:rPr>
          <w:rFonts w:asciiTheme="majorHAnsi" w:hAnsiTheme="majorHAnsi" w:cstheme="majorHAnsi"/>
        </w:rPr>
        <w:t>преиначити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или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укинути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првостепену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одлуку</w:t>
      </w:r>
      <w:proofErr w:type="spellEnd"/>
      <w:r w:rsidRPr="0054066A">
        <w:rPr>
          <w:rFonts w:asciiTheme="majorHAnsi" w:hAnsiTheme="majorHAnsi" w:cstheme="majorHAnsi"/>
        </w:rPr>
        <w:t xml:space="preserve"> и </w:t>
      </w:r>
      <w:r w:rsidRPr="0054066A">
        <w:rPr>
          <w:rFonts w:asciiTheme="majorHAnsi" w:hAnsiTheme="majorHAnsi" w:cstheme="majorHAnsi"/>
          <w:lang w:val="sr-Cyrl-RS"/>
        </w:rPr>
        <w:t xml:space="preserve">формирати </w:t>
      </w:r>
      <w:proofErr w:type="spellStart"/>
      <w:r w:rsidRPr="0054066A">
        <w:rPr>
          <w:rFonts w:asciiTheme="majorHAnsi" w:hAnsiTheme="majorHAnsi" w:cstheme="majorHAnsi"/>
        </w:rPr>
        <w:t>комисију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Универзитета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на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поновно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одлучивање</w:t>
      </w:r>
      <w:proofErr w:type="spellEnd"/>
      <w:r w:rsidRPr="0054066A">
        <w:rPr>
          <w:rFonts w:asciiTheme="majorHAnsi" w:hAnsiTheme="majorHAnsi" w:cstheme="majorHAnsi"/>
        </w:rPr>
        <w:t>.</w:t>
      </w:r>
      <w:r w:rsidRPr="0054066A">
        <w:rPr>
          <w:rFonts w:asciiTheme="majorHAnsi" w:hAnsiTheme="majorHAnsi" w:cstheme="majorHAnsi"/>
          <w:lang w:val="sr-Cyrl-RS"/>
        </w:rPr>
        <w:t xml:space="preserve"> Другостепена</w:t>
      </w:r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одлука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је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коначна</w:t>
      </w:r>
      <w:proofErr w:type="spellEnd"/>
      <w:r w:rsidRPr="0054066A">
        <w:rPr>
          <w:rFonts w:asciiTheme="majorHAnsi" w:hAnsiTheme="majorHAnsi" w:cstheme="majorHAnsi"/>
        </w:rPr>
        <w:t xml:space="preserve">, </w:t>
      </w:r>
      <w:proofErr w:type="spellStart"/>
      <w:r w:rsidRPr="0054066A">
        <w:rPr>
          <w:rFonts w:asciiTheme="majorHAnsi" w:hAnsiTheme="majorHAnsi" w:cstheme="majorHAnsi"/>
        </w:rPr>
        <w:t>објављује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се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на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интернет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страници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Универзитета</w:t>
      </w:r>
      <w:proofErr w:type="spellEnd"/>
      <w:r w:rsidRPr="0054066A">
        <w:rPr>
          <w:rFonts w:asciiTheme="majorHAnsi" w:hAnsiTheme="majorHAnsi" w:cstheme="majorHAnsi"/>
        </w:rPr>
        <w:t xml:space="preserve"> и </w:t>
      </w:r>
      <w:proofErr w:type="spellStart"/>
      <w:r w:rsidRPr="0054066A">
        <w:rPr>
          <w:rFonts w:asciiTheme="majorHAnsi" w:hAnsiTheme="majorHAnsi" w:cstheme="majorHAnsi"/>
        </w:rPr>
        <w:t>доставља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подносиоцу</w:t>
      </w:r>
      <w:proofErr w:type="spellEnd"/>
      <w:r w:rsidRPr="0054066A">
        <w:rPr>
          <w:rFonts w:asciiTheme="majorHAnsi" w:hAnsiTheme="majorHAnsi" w:cstheme="majorHAnsi"/>
        </w:rPr>
        <w:t xml:space="preserve"> </w:t>
      </w:r>
      <w:proofErr w:type="spellStart"/>
      <w:r w:rsidRPr="0054066A">
        <w:rPr>
          <w:rFonts w:asciiTheme="majorHAnsi" w:hAnsiTheme="majorHAnsi" w:cstheme="majorHAnsi"/>
        </w:rPr>
        <w:t>жалбе</w:t>
      </w:r>
      <w:proofErr w:type="spellEnd"/>
      <w:r w:rsidRPr="0054066A">
        <w:rPr>
          <w:rFonts w:asciiTheme="majorHAnsi" w:hAnsiTheme="majorHAnsi" w:cstheme="majorHAnsi"/>
        </w:rPr>
        <w:t>.</w:t>
      </w:r>
    </w:p>
    <w:p w14:paraId="0729A10A" w14:textId="77777777" w:rsidR="006558D3" w:rsidRPr="0054066A" w:rsidRDefault="006558D3" w:rsidP="006558D3">
      <w:pPr>
        <w:pStyle w:val="Body"/>
        <w:spacing w:after="0" w:line="276" w:lineRule="auto"/>
        <w:jc w:val="both"/>
        <w:rPr>
          <w:rStyle w:val="None"/>
          <w:rFonts w:asciiTheme="majorHAnsi" w:eastAsia="Calibri Light" w:hAnsiTheme="majorHAnsi" w:cstheme="majorHAnsi"/>
          <w:color w:val="1B2D51"/>
          <w:u w:color="1B2D51"/>
        </w:rPr>
      </w:pPr>
    </w:p>
    <w:p w14:paraId="6313AD2F" w14:textId="77777777" w:rsidR="006558D3" w:rsidRPr="0054066A" w:rsidRDefault="006558D3" w:rsidP="006558D3">
      <w:pPr>
        <w:pStyle w:val="Body"/>
        <w:spacing w:after="0" w:line="276" w:lineRule="auto"/>
        <w:jc w:val="both"/>
        <w:rPr>
          <w:rFonts w:asciiTheme="majorHAnsi" w:hAnsiTheme="majorHAnsi" w:cstheme="majorHAnsi"/>
        </w:rPr>
      </w:pPr>
    </w:p>
    <w:p w14:paraId="445C8BEB" w14:textId="77777777" w:rsidR="00C1451A" w:rsidRPr="00C1451A" w:rsidRDefault="00C1451A" w:rsidP="00C1451A">
      <w:pPr>
        <w:rPr>
          <w:lang w:val="sr-Cyrl-RS"/>
        </w:rPr>
      </w:pPr>
    </w:p>
    <w:sectPr w:rsidR="00C1451A" w:rsidRPr="00C1451A" w:rsidSect="00CA4F70">
      <w:pgSz w:w="11907" w:h="16840" w:code="9"/>
      <w:pgMar w:top="851" w:right="127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2721"/>
    <w:multiLevelType w:val="multilevel"/>
    <w:tmpl w:val="D0DE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D7F57"/>
    <w:multiLevelType w:val="hybridMultilevel"/>
    <w:tmpl w:val="F52AEF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30188"/>
    <w:multiLevelType w:val="multilevel"/>
    <w:tmpl w:val="EAAE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A73C6F"/>
    <w:multiLevelType w:val="hybridMultilevel"/>
    <w:tmpl w:val="37620F78"/>
    <w:lvl w:ilvl="0" w:tplc="4BD814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0503D5"/>
    <w:multiLevelType w:val="hybridMultilevel"/>
    <w:tmpl w:val="637038F0"/>
    <w:lvl w:ilvl="0" w:tplc="21621D00">
      <w:start w:val="24"/>
      <w:numFmt w:val="bullet"/>
      <w:lvlText w:val="-"/>
      <w:lvlJc w:val="left"/>
      <w:pPr>
        <w:ind w:left="720" w:hanging="360"/>
      </w:pPr>
      <w:rPr>
        <w:rFonts w:ascii="Corbel" w:eastAsiaTheme="minorHAnsi" w:hAnsi="Corbel" w:cstheme="maj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A2F7D"/>
    <w:multiLevelType w:val="multilevel"/>
    <w:tmpl w:val="3552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6260D0"/>
    <w:multiLevelType w:val="hybridMultilevel"/>
    <w:tmpl w:val="97A8A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C621D"/>
    <w:multiLevelType w:val="hybridMultilevel"/>
    <w:tmpl w:val="800A7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D03F2"/>
    <w:multiLevelType w:val="hybridMultilevel"/>
    <w:tmpl w:val="33104714"/>
    <w:lvl w:ilvl="0" w:tplc="0012EDD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54BEC"/>
    <w:multiLevelType w:val="hybridMultilevel"/>
    <w:tmpl w:val="4E8E34D0"/>
    <w:numStyleLink w:val="ImportedStyle11"/>
  </w:abstractNum>
  <w:abstractNum w:abstractNumId="10" w15:restartNumberingAfterBreak="0">
    <w:nsid w:val="256C521F"/>
    <w:multiLevelType w:val="hybridMultilevel"/>
    <w:tmpl w:val="4E8E34D0"/>
    <w:styleLink w:val="ImportedStyle11"/>
    <w:lvl w:ilvl="0" w:tplc="6616EAF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AE370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8CC6D0">
      <w:start w:val="1"/>
      <w:numFmt w:val="lowerRoman"/>
      <w:lvlText w:val="%3."/>
      <w:lvlJc w:val="left"/>
      <w:pPr>
        <w:ind w:left="18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7EADB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EC1DD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66ACA2">
      <w:start w:val="1"/>
      <w:numFmt w:val="lowerRoman"/>
      <w:lvlText w:val="%6."/>
      <w:lvlJc w:val="left"/>
      <w:pPr>
        <w:ind w:left="39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DA2F0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9C0D1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60C83A">
      <w:start w:val="1"/>
      <w:numFmt w:val="lowerRoman"/>
      <w:lvlText w:val="%9."/>
      <w:lvlJc w:val="left"/>
      <w:pPr>
        <w:ind w:left="61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72E3D84"/>
    <w:multiLevelType w:val="hybridMultilevel"/>
    <w:tmpl w:val="9A8C57E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3D5968"/>
    <w:multiLevelType w:val="hybridMultilevel"/>
    <w:tmpl w:val="6122E306"/>
    <w:lvl w:ilvl="0" w:tplc="21621D00">
      <w:start w:val="24"/>
      <w:numFmt w:val="bullet"/>
      <w:lvlText w:val="-"/>
      <w:lvlJc w:val="left"/>
      <w:pPr>
        <w:ind w:left="720" w:hanging="360"/>
      </w:pPr>
      <w:rPr>
        <w:rFonts w:ascii="Corbel" w:eastAsiaTheme="minorHAnsi" w:hAnsi="Corbe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318AA"/>
    <w:multiLevelType w:val="hybridMultilevel"/>
    <w:tmpl w:val="4CC49434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8762C5"/>
    <w:multiLevelType w:val="hybridMultilevel"/>
    <w:tmpl w:val="AABA1404"/>
    <w:lvl w:ilvl="0" w:tplc="346C6100">
      <w:start w:val="1"/>
      <w:numFmt w:val="upperLetter"/>
      <w:lvlText w:val="%1."/>
      <w:lvlJc w:val="left"/>
      <w:pPr>
        <w:ind w:left="586" w:hanging="47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1248E"/>
    <w:multiLevelType w:val="hybridMultilevel"/>
    <w:tmpl w:val="121C1422"/>
    <w:lvl w:ilvl="0" w:tplc="21621D00">
      <w:start w:val="24"/>
      <w:numFmt w:val="bullet"/>
      <w:lvlText w:val="-"/>
      <w:lvlJc w:val="left"/>
      <w:pPr>
        <w:ind w:left="533" w:hanging="360"/>
      </w:pPr>
      <w:rPr>
        <w:rFonts w:ascii="Corbel" w:eastAsiaTheme="minorHAnsi" w:hAnsi="Corbe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6" w15:restartNumberingAfterBreak="0">
    <w:nsid w:val="4F257E10"/>
    <w:multiLevelType w:val="hybridMultilevel"/>
    <w:tmpl w:val="21564824"/>
    <w:lvl w:ilvl="0" w:tplc="4BD81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671C5"/>
    <w:multiLevelType w:val="hybridMultilevel"/>
    <w:tmpl w:val="AC3E411A"/>
    <w:lvl w:ilvl="0" w:tplc="21621D00">
      <w:start w:val="24"/>
      <w:numFmt w:val="bullet"/>
      <w:lvlText w:val="-"/>
      <w:lvlJc w:val="left"/>
      <w:pPr>
        <w:ind w:left="543" w:hanging="360"/>
      </w:pPr>
      <w:rPr>
        <w:rFonts w:ascii="Corbel" w:eastAsiaTheme="minorHAnsi" w:hAnsi="Corbe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</w:abstractNum>
  <w:abstractNum w:abstractNumId="18" w15:restartNumberingAfterBreak="0">
    <w:nsid w:val="5429661B"/>
    <w:multiLevelType w:val="multilevel"/>
    <w:tmpl w:val="AD96F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5729C0"/>
    <w:multiLevelType w:val="hybridMultilevel"/>
    <w:tmpl w:val="9A8C57E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FB1657"/>
    <w:multiLevelType w:val="hybridMultilevel"/>
    <w:tmpl w:val="72EC2418"/>
    <w:lvl w:ilvl="0" w:tplc="21621D00">
      <w:start w:val="24"/>
      <w:numFmt w:val="bullet"/>
      <w:lvlText w:val="-"/>
      <w:lvlJc w:val="left"/>
      <w:pPr>
        <w:ind w:left="720" w:hanging="360"/>
      </w:pPr>
      <w:rPr>
        <w:rFonts w:ascii="Corbel" w:eastAsiaTheme="minorHAnsi" w:hAnsi="Corbel" w:cstheme="maj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35401"/>
    <w:multiLevelType w:val="multilevel"/>
    <w:tmpl w:val="FADE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6D5859"/>
    <w:multiLevelType w:val="hybridMultilevel"/>
    <w:tmpl w:val="4D1CA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86758"/>
    <w:multiLevelType w:val="hybridMultilevel"/>
    <w:tmpl w:val="9A8C57E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172AE8"/>
    <w:multiLevelType w:val="hybridMultilevel"/>
    <w:tmpl w:val="08AABAD6"/>
    <w:lvl w:ilvl="0" w:tplc="21621D00">
      <w:start w:val="24"/>
      <w:numFmt w:val="bullet"/>
      <w:lvlText w:val="-"/>
      <w:lvlJc w:val="left"/>
      <w:pPr>
        <w:ind w:left="720" w:hanging="360"/>
      </w:pPr>
      <w:rPr>
        <w:rFonts w:ascii="Corbel" w:eastAsiaTheme="minorHAnsi" w:hAnsi="Corbe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B5EE6"/>
    <w:multiLevelType w:val="hybridMultilevel"/>
    <w:tmpl w:val="DE02AD76"/>
    <w:lvl w:ilvl="0" w:tplc="798A0A42">
      <w:start w:val="1"/>
      <w:numFmt w:val="upperLetter"/>
      <w:lvlText w:val="%1."/>
      <w:lvlJc w:val="left"/>
      <w:pPr>
        <w:ind w:left="720" w:hanging="60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E1B0F"/>
    <w:multiLevelType w:val="hybridMultilevel"/>
    <w:tmpl w:val="AB5456AA"/>
    <w:lvl w:ilvl="0" w:tplc="21621D00">
      <w:start w:val="24"/>
      <w:numFmt w:val="bullet"/>
      <w:lvlText w:val="-"/>
      <w:lvlJc w:val="left"/>
      <w:pPr>
        <w:ind w:left="720" w:hanging="360"/>
      </w:pPr>
      <w:rPr>
        <w:rFonts w:ascii="Corbel" w:eastAsiaTheme="minorHAnsi" w:hAnsi="Corbe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42406"/>
    <w:multiLevelType w:val="hybridMultilevel"/>
    <w:tmpl w:val="78444B3C"/>
    <w:lvl w:ilvl="0" w:tplc="21621D00">
      <w:start w:val="24"/>
      <w:numFmt w:val="bullet"/>
      <w:lvlText w:val="-"/>
      <w:lvlJc w:val="left"/>
      <w:pPr>
        <w:ind w:left="720" w:hanging="360"/>
      </w:pPr>
      <w:rPr>
        <w:rFonts w:ascii="Corbel" w:eastAsiaTheme="minorHAnsi" w:hAnsi="Corbe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241E0"/>
    <w:multiLevelType w:val="hybridMultilevel"/>
    <w:tmpl w:val="33104714"/>
    <w:lvl w:ilvl="0" w:tplc="0012EDD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34F06"/>
    <w:multiLevelType w:val="hybridMultilevel"/>
    <w:tmpl w:val="D6566066"/>
    <w:lvl w:ilvl="0" w:tplc="21621D00">
      <w:start w:val="24"/>
      <w:numFmt w:val="bullet"/>
      <w:lvlText w:val="-"/>
      <w:lvlJc w:val="left"/>
      <w:pPr>
        <w:ind w:left="720" w:hanging="360"/>
      </w:pPr>
      <w:rPr>
        <w:rFonts w:ascii="Corbel" w:eastAsiaTheme="minorHAnsi" w:hAnsi="Corbel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22384"/>
    <w:multiLevelType w:val="hybridMultilevel"/>
    <w:tmpl w:val="4AB436EA"/>
    <w:lvl w:ilvl="0" w:tplc="21621D00">
      <w:start w:val="24"/>
      <w:numFmt w:val="bullet"/>
      <w:lvlText w:val="-"/>
      <w:lvlJc w:val="left"/>
      <w:pPr>
        <w:ind w:left="720" w:hanging="360"/>
      </w:pPr>
      <w:rPr>
        <w:rFonts w:ascii="Corbel" w:eastAsiaTheme="minorHAnsi" w:hAnsi="Corbe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A49F3"/>
    <w:multiLevelType w:val="hybridMultilevel"/>
    <w:tmpl w:val="6436C286"/>
    <w:lvl w:ilvl="0" w:tplc="21621D00">
      <w:start w:val="24"/>
      <w:numFmt w:val="bullet"/>
      <w:lvlText w:val="-"/>
      <w:lvlJc w:val="left"/>
      <w:pPr>
        <w:ind w:left="720" w:hanging="360"/>
      </w:pPr>
      <w:rPr>
        <w:rFonts w:ascii="Corbel" w:eastAsiaTheme="minorHAnsi" w:hAnsi="Corbe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D0E4F"/>
    <w:multiLevelType w:val="hybridMultilevel"/>
    <w:tmpl w:val="E23822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32"/>
  </w:num>
  <w:num w:numId="4">
    <w:abstractNumId w:val="24"/>
  </w:num>
  <w:num w:numId="5">
    <w:abstractNumId w:val="30"/>
  </w:num>
  <w:num w:numId="6">
    <w:abstractNumId w:val="7"/>
  </w:num>
  <w:num w:numId="7">
    <w:abstractNumId w:val="27"/>
  </w:num>
  <w:num w:numId="8">
    <w:abstractNumId w:val="15"/>
  </w:num>
  <w:num w:numId="9">
    <w:abstractNumId w:val="31"/>
  </w:num>
  <w:num w:numId="10">
    <w:abstractNumId w:val="6"/>
  </w:num>
  <w:num w:numId="11">
    <w:abstractNumId w:val="22"/>
  </w:num>
  <w:num w:numId="12">
    <w:abstractNumId w:val="28"/>
  </w:num>
  <w:num w:numId="13">
    <w:abstractNumId w:val="8"/>
  </w:num>
  <w:num w:numId="14">
    <w:abstractNumId w:val="12"/>
  </w:num>
  <w:num w:numId="15">
    <w:abstractNumId w:val="29"/>
  </w:num>
  <w:num w:numId="16">
    <w:abstractNumId w:val="20"/>
  </w:num>
  <w:num w:numId="17">
    <w:abstractNumId w:val="4"/>
  </w:num>
  <w:num w:numId="18">
    <w:abstractNumId w:val="26"/>
  </w:num>
  <w:num w:numId="19">
    <w:abstractNumId w:val="17"/>
  </w:num>
  <w:num w:numId="20">
    <w:abstractNumId w:val="0"/>
  </w:num>
  <w:num w:numId="21">
    <w:abstractNumId w:val="2"/>
  </w:num>
  <w:num w:numId="22">
    <w:abstractNumId w:val="10"/>
  </w:num>
  <w:num w:numId="23">
    <w:abstractNumId w:val="9"/>
    <w:lvlOverride w:ilvl="0">
      <w:startOverride w:val="1"/>
      <w:lvl w:ilvl="0" w:tplc="EA12336E">
        <w:start w:val="1"/>
        <w:numFmt w:val="decimal"/>
        <w:suff w:val="nothing"/>
        <w:lvlText w:val="%1."/>
        <w:lvlJc w:val="left"/>
        <w:pPr>
          <w:tabs>
            <w:tab w:val="left" w:pos="567"/>
          </w:tabs>
          <w:ind w:left="930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F662106">
        <w:start w:val="1"/>
        <w:numFmt w:val="lowerLetter"/>
        <w:lvlText w:val="%2."/>
        <w:lvlJc w:val="left"/>
        <w:pPr>
          <w:tabs>
            <w:tab w:val="left" w:pos="567"/>
            <w:tab w:val="num" w:pos="1440"/>
          </w:tabs>
          <w:ind w:left="1803" w:hanging="7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FB4242A">
        <w:start w:val="1"/>
        <w:numFmt w:val="lowerRoman"/>
        <w:lvlText w:val="%3."/>
        <w:lvlJc w:val="left"/>
        <w:pPr>
          <w:tabs>
            <w:tab w:val="left" w:pos="567"/>
            <w:tab w:val="num" w:pos="2160"/>
          </w:tabs>
          <w:ind w:left="2523" w:hanging="6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6BA2448">
        <w:start w:val="1"/>
        <w:numFmt w:val="decimal"/>
        <w:lvlText w:val="%4."/>
        <w:lvlJc w:val="left"/>
        <w:pPr>
          <w:tabs>
            <w:tab w:val="left" w:pos="567"/>
            <w:tab w:val="num" w:pos="2880"/>
          </w:tabs>
          <w:ind w:left="3243" w:hanging="7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F823A86">
        <w:start w:val="1"/>
        <w:numFmt w:val="lowerLetter"/>
        <w:lvlText w:val="%5."/>
        <w:lvlJc w:val="left"/>
        <w:pPr>
          <w:tabs>
            <w:tab w:val="left" w:pos="567"/>
            <w:tab w:val="num" w:pos="3600"/>
          </w:tabs>
          <w:ind w:left="3963" w:hanging="7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134891E">
        <w:start w:val="1"/>
        <w:numFmt w:val="lowerRoman"/>
        <w:lvlText w:val="%6."/>
        <w:lvlJc w:val="left"/>
        <w:pPr>
          <w:tabs>
            <w:tab w:val="left" w:pos="567"/>
            <w:tab w:val="num" w:pos="4320"/>
          </w:tabs>
          <w:ind w:left="4683" w:hanging="6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77E84B0">
        <w:start w:val="1"/>
        <w:numFmt w:val="decimal"/>
        <w:lvlText w:val="%7."/>
        <w:lvlJc w:val="left"/>
        <w:pPr>
          <w:tabs>
            <w:tab w:val="left" w:pos="567"/>
            <w:tab w:val="num" w:pos="5040"/>
          </w:tabs>
          <w:ind w:left="5403" w:hanging="7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CA46092">
        <w:start w:val="1"/>
        <w:numFmt w:val="lowerLetter"/>
        <w:lvlText w:val="%8."/>
        <w:lvlJc w:val="left"/>
        <w:pPr>
          <w:tabs>
            <w:tab w:val="left" w:pos="567"/>
            <w:tab w:val="num" w:pos="5760"/>
          </w:tabs>
          <w:ind w:left="6123" w:hanging="7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622C1BC">
        <w:start w:val="1"/>
        <w:numFmt w:val="lowerRoman"/>
        <w:lvlText w:val="%9."/>
        <w:lvlJc w:val="left"/>
        <w:pPr>
          <w:tabs>
            <w:tab w:val="left" w:pos="567"/>
            <w:tab w:val="num" w:pos="6480"/>
          </w:tabs>
          <w:ind w:left="6843" w:hanging="6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"/>
  </w:num>
  <w:num w:numId="25">
    <w:abstractNumId w:val="21"/>
  </w:num>
  <w:num w:numId="26">
    <w:abstractNumId w:val="5"/>
  </w:num>
  <w:num w:numId="27">
    <w:abstractNumId w:val="18"/>
  </w:num>
  <w:num w:numId="28">
    <w:abstractNumId w:val="25"/>
  </w:num>
  <w:num w:numId="29">
    <w:abstractNumId w:val="14"/>
  </w:num>
  <w:num w:numId="30">
    <w:abstractNumId w:val="13"/>
  </w:num>
  <w:num w:numId="31">
    <w:abstractNumId w:val="23"/>
  </w:num>
  <w:num w:numId="32">
    <w:abstractNumId w:val="1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xMjYxMDIzMDO3NDJV0lEKTi0uzszPAykwNKoFAFs+6l4tAAAA"/>
  </w:docVars>
  <w:rsids>
    <w:rsidRoot w:val="0088197E"/>
    <w:rsid w:val="000032F1"/>
    <w:rsid w:val="000307DD"/>
    <w:rsid w:val="00043BE1"/>
    <w:rsid w:val="000708D2"/>
    <w:rsid w:val="0008562B"/>
    <w:rsid w:val="00092883"/>
    <w:rsid w:val="00096708"/>
    <w:rsid w:val="000C448E"/>
    <w:rsid w:val="00144B16"/>
    <w:rsid w:val="00164EA2"/>
    <w:rsid w:val="00183311"/>
    <w:rsid w:val="001C55CF"/>
    <w:rsid w:val="001E4141"/>
    <w:rsid w:val="001E763F"/>
    <w:rsid w:val="002054D0"/>
    <w:rsid w:val="002812B3"/>
    <w:rsid w:val="002C770B"/>
    <w:rsid w:val="002E647D"/>
    <w:rsid w:val="002F7DEC"/>
    <w:rsid w:val="00315725"/>
    <w:rsid w:val="0034494A"/>
    <w:rsid w:val="00373D8F"/>
    <w:rsid w:val="003A30CD"/>
    <w:rsid w:val="00403493"/>
    <w:rsid w:val="00403BB2"/>
    <w:rsid w:val="00455122"/>
    <w:rsid w:val="0047165E"/>
    <w:rsid w:val="004B5D4C"/>
    <w:rsid w:val="004C5ED5"/>
    <w:rsid w:val="005532BE"/>
    <w:rsid w:val="005A25E2"/>
    <w:rsid w:val="005A5328"/>
    <w:rsid w:val="005D7B2C"/>
    <w:rsid w:val="00602098"/>
    <w:rsid w:val="0061029E"/>
    <w:rsid w:val="00622ECA"/>
    <w:rsid w:val="006558D3"/>
    <w:rsid w:val="00693F08"/>
    <w:rsid w:val="006C063C"/>
    <w:rsid w:val="006C7229"/>
    <w:rsid w:val="006E7513"/>
    <w:rsid w:val="0073687B"/>
    <w:rsid w:val="00746242"/>
    <w:rsid w:val="007640D1"/>
    <w:rsid w:val="007A1A87"/>
    <w:rsid w:val="007A442B"/>
    <w:rsid w:val="0080063D"/>
    <w:rsid w:val="0082724C"/>
    <w:rsid w:val="0087068C"/>
    <w:rsid w:val="0088197E"/>
    <w:rsid w:val="0089298B"/>
    <w:rsid w:val="008A6AB0"/>
    <w:rsid w:val="008B5BEB"/>
    <w:rsid w:val="008C4382"/>
    <w:rsid w:val="009013B5"/>
    <w:rsid w:val="00956749"/>
    <w:rsid w:val="00983D61"/>
    <w:rsid w:val="009C7DAD"/>
    <w:rsid w:val="009F2F5F"/>
    <w:rsid w:val="00A16C74"/>
    <w:rsid w:val="00A76CA5"/>
    <w:rsid w:val="00AA1804"/>
    <w:rsid w:val="00B22D49"/>
    <w:rsid w:val="00B3182C"/>
    <w:rsid w:val="00B47D75"/>
    <w:rsid w:val="00B51D6E"/>
    <w:rsid w:val="00B6042B"/>
    <w:rsid w:val="00B60931"/>
    <w:rsid w:val="00B87A03"/>
    <w:rsid w:val="00B96B9D"/>
    <w:rsid w:val="00BA3594"/>
    <w:rsid w:val="00BB0450"/>
    <w:rsid w:val="00BB1AF5"/>
    <w:rsid w:val="00BC00C6"/>
    <w:rsid w:val="00BD015C"/>
    <w:rsid w:val="00BD0FFE"/>
    <w:rsid w:val="00C05049"/>
    <w:rsid w:val="00C1451A"/>
    <w:rsid w:val="00C34008"/>
    <w:rsid w:val="00C6172E"/>
    <w:rsid w:val="00CA0278"/>
    <w:rsid w:val="00CA4F70"/>
    <w:rsid w:val="00CC31A5"/>
    <w:rsid w:val="00CE41B1"/>
    <w:rsid w:val="00CE78B8"/>
    <w:rsid w:val="00D047F9"/>
    <w:rsid w:val="00D124E4"/>
    <w:rsid w:val="00D15F65"/>
    <w:rsid w:val="00D27978"/>
    <w:rsid w:val="00D62491"/>
    <w:rsid w:val="00D62A5E"/>
    <w:rsid w:val="00D8453F"/>
    <w:rsid w:val="00D92876"/>
    <w:rsid w:val="00DD7C86"/>
    <w:rsid w:val="00DE104E"/>
    <w:rsid w:val="00DE34B6"/>
    <w:rsid w:val="00DE6B83"/>
    <w:rsid w:val="00E17066"/>
    <w:rsid w:val="00E438D0"/>
    <w:rsid w:val="00EC692E"/>
    <w:rsid w:val="00F149A2"/>
    <w:rsid w:val="00F5595F"/>
    <w:rsid w:val="00F743AB"/>
    <w:rsid w:val="00F75478"/>
    <w:rsid w:val="00F9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F93E9"/>
  <w15:chartTrackingRefBased/>
  <w15:docId w15:val="{DEDC29DE-1EAB-B54A-A423-6F5472FB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19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19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02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47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58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58D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19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19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819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19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8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8197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F2F5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F2F5F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2F5F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A180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180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A1804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02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47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D047F9"/>
    <w:rPr>
      <w:b/>
      <w:bCs/>
    </w:rPr>
  </w:style>
  <w:style w:type="character" w:customStyle="1" w:styleId="apple-converted-space">
    <w:name w:val="apple-converted-space"/>
    <w:basedOn w:val="DefaultParagraphFont"/>
    <w:rsid w:val="008B5BEB"/>
  </w:style>
  <w:style w:type="paragraph" w:customStyle="1" w:styleId="Default">
    <w:name w:val="Default"/>
    <w:rsid w:val="00C050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Verdana" w:eastAsia="Arial Unicode MS" w:hAnsi="Verdana" w:cs="Arial Unicode MS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C05049"/>
  </w:style>
  <w:style w:type="numbering" w:customStyle="1" w:styleId="ImportedStyle11">
    <w:name w:val="Imported Style 11"/>
    <w:rsid w:val="00DD7C86"/>
    <w:pPr>
      <w:numPr>
        <w:numId w:val="22"/>
      </w:numPr>
    </w:pPr>
  </w:style>
  <w:style w:type="paragraph" w:customStyle="1" w:styleId="Body">
    <w:name w:val="Body"/>
    <w:rsid w:val="00403B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403BB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8A6AB0"/>
    <w:pPr>
      <w:widowControl w:val="0"/>
      <w:autoSpaceDE w:val="0"/>
      <w:autoSpaceDN w:val="0"/>
      <w:spacing w:before="2" w:after="0" w:line="240" w:lineRule="auto"/>
      <w:ind w:left="110"/>
    </w:pPr>
    <w:rPr>
      <w:rFonts w:ascii="Arial" w:eastAsia="Arial" w:hAnsi="Arial" w:cs="Arial"/>
      <w:lang w:eastAsia="en-GB" w:bidi="en-GB"/>
    </w:rPr>
  </w:style>
  <w:style w:type="paragraph" w:styleId="NormalWeb">
    <w:name w:val="Normal (Web)"/>
    <w:basedOn w:val="Normal"/>
    <w:uiPriority w:val="99"/>
    <w:unhideWhenUsed/>
    <w:rsid w:val="00164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58D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6558D3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il"/>
      <w:lang w:val="en-US"/>
    </w:rPr>
  </w:style>
  <w:style w:type="table" w:styleId="GridTable1Light-Accent6">
    <w:name w:val="Grid Table 1 Light Accent 6"/>
    <w:basedOn w:val="TableNormal"/>
    <w:uiPriority w:val="46"/>
    <w:rsid w:val="006558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arts.bg.ac.rs" TargetMode="External"/><Relationship Id="rId3" Type="http://schemas.openxmlformats.org/officeDocument/2006/relationships/styles" Target="styles.xml"/><Relationship Id="rId7" Type="http://schemas.openxmlformats.org/officeDocument/2006/relationships/hyperlink" Target="mailto:erasmus@arts.bg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rasmus@arts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9E27E-D8F3-8449-969B-906CF627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Milovanovic</dc:creator>
  <cp:keywords/>
  <dc:description/>
  <cp:lastModifiedBy>Jasmina Milovanovic</cp:lastModifiedBy>
  <cp:revision>2</cp:revision>
  <dcterms:created xsi:type="dcterms:W3CDTF">2020-02-23T11:46:00Z</dcterms:created>
  <dcterms:modified xsi:type="dcterms:W3CDTF">2020-02-23T11:46:00Z</dcterms:modified>
</cp:coreProperties>
</file>